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C1" w:rsidRPr="000079C6" w:rsidRDefault="00E537C1" w:rsidP="00E537C1"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0079C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附件1：</w:t>
      </w:r>
    </w:p>
    <w:p w:rsidR="00E537C1" w:rsidRPr="002954E1" w:rsidRDefault="00E537C1" w:rsidP="00E537C1">
      <w:pPr>
        <w:jc w:val="center"/>
        <w:rPr>
          <w:rFonts w:ascii="仿宋_GB2312" w:eastAsia="仿宋_GB2312" w:hAnsi="Times New Roman" w:hint="eastAsia"/>
          <w:sz w:val="10"/>
          <w:szCs w:val="10"/>
        </w:rPr>
      </w:pPr>
    </w:p>
    <w:p w:rsidR="00E537C1" w:rsidRDefault="00E537C1" w:rsidP="00E537C1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2016</w:t>
      </w:r>
      <w:r w:rsidRPr="006D001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年度</w:t>
      </w:r>
      <w:r w:rsidRPr="000079C6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沈阳药科大学科技定点扶贫专项项目申报指南</w:t>
      </w:r>
    </w:p>
    <w:p w:rsidR="00E537C1" w:rsidRPr="002954E1" w:rsidRDefault="00E537C1" w:rsidP="00E537C1">
      <w:pPr>
        <w:jc w:val="center"/>
        <w:rPr>
          <w:rFonts w:ascii="仿宋_GB2312" w:eastAsia="仿宋_GB2312" w:hAnsi="Times New Roman" w:hint="eastAsia"/>
          <w:sz w:val="10"/>
          <w:szCs w:val="10"/>
        </w:rPr>
      </w:pPr>
    </w:p>
    <w:p w:rsidR="00E537C1" w:rsidRPr="00725BA6" w:rsidRDefault="00E537C1" w:rsidP="00E537C1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725BA6">
        <w:rPr>
          <w:rFonts w:ascii="仿宋_GB2312" w:eastAsia="仿宋_GB2312" w:hAnsi="Times New Roman" w:hint="eastAsia"/>
          <w:sz w:val="28"/>
          <w:szCs w:val="28"/>
        </w:rPr>
        <w:t>北四平乡地处新宾东部，中药材资源丰富，农业产业化水平不高。为规范当地中药材种植、延长中药材产业链、助推中药材产品销售，加快其特色产业向规模发展，增强县域经济，全面推进精准扶贫、如期实现精准脱贫，确保北四平乡同步建成小康社会，制定本《指南》。</w:t>
      </w:r>
    </w:p>
    <w:p w:rsidR="00E537C1" w:rsidRPr="00725BA6" w:rsidRDefault="00E537C1" w:rsidP="00E537C1">
      <w:pPr>
        <w:ind w:firstLineChars="200" w:firstLine="562"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725BA6">
        <w:rPr>
          <w:rFonts w:ascii="仿宋_GB2312" w:eastAsia="仿宋_GB2312" w:hAnsi="宋体" w:hint="eastAsia"/>
          <w:b/>
          <w:sz w:val="28"/>
          <w:szCs w:val="28"/>
        </w:rPr>
        <w:t>一、主要内容</w:t>
      </w:r>
    </w:p>
    <w:p w:rsidR="00E537C1" w:rsidRPr="00725BA6" w:rsidRDefault="00E537C1" w:rsidP="00E537C1">
      <w:pPr>
        <w:ind w:firstLineChars="200" w:firstLine="562"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725BA6">
        <w:rPr>
          <w:rFonts w:ascii="仿宋_GB2312" w:eastAsia="仿宋_GB2312" w:hAnsi="宋体" w:hint="eastAsia"/>
          <w:b/>
          <w:sz w:val="28"/>
          <w:szCs w:val="28"/>
        </w:rPr>
        <w:t>1.辽细辛规范化种植关键技术研究</w:t>
      </w:r>
    </w:p>
    <w:p w:rsidR="00E537C1" w:rsidRPr="00725BA6" w:rsidRDefault="00E537C1" w:rsidP="00E537C1">
      <w:pPr>
        <w:spacing w:line="360" w:lineRule="auto"/>
        <w:ind w:firstLine="645"/>
        <w:rPr>
          <w:rFonts w:ascii="仿宋_GB2312" w:eastAsia="仿宋_GB2312" w:hint="eastAsia"/>
          <w:sz w:val="28"/>
          <w:szCs w:val="28"/>
        </w:rPr>
      </w:pPr>
      <w:r w:rsidRPr="00725BA6">
        <w:rPr>
          <w:rFonts w:ascii="仿宋_GB2312" w:eastAsia="仿宋_GB2312" w:hint="eastAsia"/>
          <w:sz w:val="28"/>
          <w:szCs w:val="28"/>
        </w:rPr>
        <w:t>建立北四平乡辽细辛种植标准化生产规程，提高有效成分挥发油含量达到</w:t>
      </w:r>
      <w:r w:rsidRPr="00725BA6">
        <w:rPr>
          <w:rFonts w:ascii="仿宋_GB2312" w:eastAsia="仿宋_GB2312" w:hAnsi="宋体" w:cs="宋体" w:hint="eastAsia"/>
          <w:sz w:val="28"/>
          <w:szCs w:val="28"/>
        </w:rPr>
        <w:t>0.6ml/30g以上</w:t>
      </w:r>
      <w:r w:rsidRPr="00725BA6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降低</w:t>
      </w:r>
      <w:r w:rsidRPr="00725BA6">
        <w:rPr>
          <w:rFonts w:ascii="仿宋_GB2312" w:eastAsia="仿宋_GB2312" w:hint="eastAsia"/>
          <w:sz w:val="28"/>
          <w:szCs w:val="28"/>
        </w:rPr>
        <w:t>马兜铃酸含量符合2015版《中国药典》标准，增加药材出口量，进行辽细辛</w:t>
      </w:r>
      <w:r>
        <w:rPr>
          <w:rFonts w:ascii="仿宋_GB2312" w:eastAsia="仿宋_GB2312" w:hint="eastAsia"/>
          <w:sz w:val="28"/>
          <w:szCs w:val="28"/>
        </w:rPr>
        <w:t>深加工</w:t>
      </w:r>
      <w:r w:rsidRPr="00725BA6">
        <w:rPr>
          <w:rFonts w:ascii="仿宋_GB2312" w:eastAsia="仿宋_GB2312" w:hint="eastAsia"/>
          <w:sz w:val="28"/>
          <w:szCs w:val="28"/>
        </w:rPr>
        <w:t>产品开发。</w:t>
      </w:r>
    </w:p>
    <w:p w:rsidR="00E537C1" w:rsidRPr="00725BA6" w:rsidRDefault="00E537C1" w:rsidP="00E537C1">
      <w:pPr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725BA6">
        <w:rPr>
          <w:rFonts w:ascii="仿宋_GB2312" w:eastAsia="仿宋_GB2312" w:hAnsi="宋体"/>
          <w:b/>
          <w:sz w:val="28"/>
          <w:szCs w:val="28"/>
        </w:rPr>
        <w:t>2.</w:t>
      </w:r>
      <w:r w:rsidRPr="00725BA6">
        <w:rPr>
          <w:rFonts w:ascii="仿宋_GB2312" w:eastAsia="仿宋_GB2312" w:hAnsi="宋体" w:hint="eastAsia"/>
          <w:b/>
          <w:sz w:val="28"/>
          <w:szCs w:val="28"/>
        </w:rPr>
        <w:t>蓝莓</w:t>
      </w:r>
      <w:r w:rsidRPr="00725BA6">
        <w:rPr>
          <w:rFonts w:ascii="仿宋_GB2312" w:eastAsia="仿宋_GB2312" w:hAnsi="宋体"/>
          <w:b/>
          <w:sz w:val="28"/>
          <w:szCs w:val="28"/>
        </w:rPr>
        <w:t>种植土壤有机生物调节剂开发</w:t>
      </w:r>
    </w:p>
    <w:p w:rsidR="00E537C1" w:rsidRDefault="00E537C1" w:rsidP="00E537C1">
      <w:pPr>
        <w:spacing w:line="360" w:lineRule="auto"/>
        <w:ind w:firstLine="645"/>
        <w:rPr>
          <w:rFonts w:ascii="仿宋_GB2312" w:eastAsia="仿宋_GB2312"/>
          <w:sz w:val="28"/>
          <w:szCs w:val="28"/>
        </w:rPr>
      </w:pPr>
      <w:r w:rsidRPr="00725BA6">
        <w:rPr>
          <w:rFonts w:ascii="仿宋_GB2312" w:eastAsia="仿宋_GB2312" w:hint="eastAsia"/>
          <w:sz w:val="28"/>
          <w:szCs w:val="28"/>
        </w:rPr>
        <w:t>开发一种</w:t>
      </w:r>
      <w:r>
        <w:rPr>
          <w:rFonts w:ascii="仿宋_GB2312" w:eastAsia="仿宋_GB2312" w:hint="eastAsia"/>
          <w:sz w:val="28"/>
          <w:szCs w:val="28"/>
        </w:rPr>
        <w:t>环保</w:t>
      </w:r>
      <w:r>
        <w:rPr>
          <w:rFonts w:ascii="仿宋_GB2312" w:eastAsia="仿宋_GB2312"/>
          <w:sz w:val="28"/>
          <w:szCs w:val="28"/>
        </w:rPr>
        <w:t>、成本低廉的</w:t>
      </w:r>
      <w:r w:rsidRPr="00725BA6">
        <w:rPr>
          <w:rFonts w:ascii="仿宋_GB2312" w:eastAsia="仿宋_GB2312"/>
          <w:sz w:val="28"/>
          <w:szCs w:val="28"/>
        </w:rPr>
        <w:t>有机生物调节剂，替代现有泥炭，满足</w:t>
      </w:r>
      <w:r>
        <w:rPr>
          <w:rFonts w:ascii="仿宋_GB2312" w:eastAsia="仿宋_GB2312" w:hint="eastAsia"/>
          <w:sz w:val="28"/>
          <w:szCs w:val="28"/>
        </w:rPr>
        <w:t>北四平乡</w:t>
      </w:r>
      <w:r w:rsidRPr="00725BA6">
        <w:rPr>
          <w:rFonts w:ascii="仿宋_GB2312" w:eastAsia="仿宋_GB2312" w:hint="eastAsia"/>
          <w:sz w:val="28"/>
          <w:szCs w:val="28"/>
        </w:rPr>
        <w:t>土壤种植蓝莓的需要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537C1" w:rsidRPr="00AB29F7" w:rsidRDefault="00E537C1" w:rsidP="00E537C1">
      <w:pPr>
        <w:ind w:firstLineChars="200" w:firstLine="562"/>
        <w:jc w:val="lef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</w:t>
      </w:r>
      <w:r>
        <w:rPr>
          <w:rFonts w:ascii="仿宋_GB2312" w:eastAsia="仿宋_GB2312" w:hAnsi="宋体"/>
          <w:b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sz w:val="28"/>
          <w:szCs w:val="28"/>
        </w:rPr>
        <w:t>申请条件</w:t>
      </w:r>
    </w:p>
    <w:p w:rsidR="00E537C1" w:rsidRDefault="00E537C1" w:rsidP="00E537C1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具备必要的实验条件，拟申报的项目</w:t>
      </w:r>
      <w:r w:rsidRPr="00F14E1E">
        <w:rPr>
          <w:rFonts w:ascii="仿宋_GB2312" w:eastAsia="仿宋_GB2312" w:hAnsi="宋体" w:hint="eastAsia"/>
          <w:sz w:val="28"/>
          <w:szCs w:val="28"/>
        </w:rPr>
        <w:t>有较好的</w:t>
      </w:r>
      <w:r>
        <w:rPr>
          <w:rFonts w:ascii="仿宋_GB2312" w:eastAsia="仿宋_GB2312" w:hAnsi="宋体" w:hint="eastAsia"/>
          <w:sz w:val="28"/>
          <w:szCs w:val="28"/>
        </w:rPr>
        <w:t>前期</w:t>
      </w:r>
      <w:r w:rsidRPr="00F14E1E">
        <w:rPr>
          <w:rFonts w:ascii="仿宋_GB2312" w:eastAsia="仿宋_GB2312" w:hAnsi="宋体" w:hint="eastAsia"/>
          <w:sz w:val="28"/>
          <w:szCs w:val="28"/>
        </w:rPr>
        <w:t>工作基础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F14E1E">
        <w:rPr>
          <w:rFonts w:ascii="仿宋_GB2312" w:eastAsia="仿宋_GB2312" w:hAnsi="宋体" w:hint="eastAsia"/>
          <w:sz w:val="28"/>
          <w:szCs w:val="28"/>
        </w:rPr>
        <w:t>可行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F14E1E">
        <w:rPr>
          <w:rFonts w:ascii="仿宋_GB2312" w:eastAsia="仿宋_GB2312" w:hAnsi="宋体" w:hint="eastAsia"/>
          <w:sz w:val="28"/>
          <w:szCs w:val="28"/>
        </w:rPr>
        <w:t>技术</w:t>
      </w:r>
      <w:r>
        <w:rPr>
          <w:rFonts w:ascii="仿宋_GB2312" w:eastAsia="仿宋_GB2312" w:hAnsi="宋体" w:hint="eastAsia"/>
          <w:sz w:val="28"/>
          <w:szCs w:val="28"/>
        </w:rPr>
        <w:t>方案和明确的</w:t>
      </w:r>
      <w:r w:rsidRPr="00F14E1E">
        <w:rPr>
          <w:rFonts w:ascii="仿宋_GB2312" w:eastAsia="仿宋_GB2312" w:hAnsi="宋体" w:hint="eastAsia"/>
          <w:sz w:val="28"/>
          <w:szCs w:val="28"/>
        </w:rPr>
        <w:t>预期目标</w:t>
      </w:r>
      <w:r>
        <w:rPr>
          <w:rFonts w:ascii="仿宋_GB2312" w:eastAsia="仿宋_GB2312" w:hAnsi="宋体" w:hint="eastAsia"/>
          <w:sz w:val="28"/>
          <w:szCs w:val="28"/>
        </w:rPr>
        <w:t>，满足</w:t>
      </w:r>
      <w:r>
        <w:rPr>
          <w:rFonts w:ascii="仿宋_GB2312" w:eastAsia="仿宋_GB2312" w:hAnsi="宋体"/>
          <w:sz w:val="28"/>
          <w:szCs w:val="28"/>
        </w:rPr>
        <w:t>北四平乡</w:t>
      </w:r>
      <w:r>
        <w:rPr>
          <w:rFonts w:ascii="仿宋_GB2312" w:eastAsia="仿宋_GB2312" w:hAnsi="宋体" w:hint="eastAsia"/>
          <w:sz w:val="28"/>
          <w:szCs w:val="28"/>
        </w:rPr>
        <w:t>特色产业</w:t>
      </w:r>
      <w:r>
        <w:rPr>
          <w:rFonts w:ascii="仿宋_GB2312" w:eastAsia="仿宋_GB2312" w:hAnsi="宋体"/>
          <w:sz w:val="28"/>
          <w:szCs w:val="28"/>
        </w:rPr>
        <w:t>发展</w:t>
      </w:r>
      <w:r>
        <w:rPr>
          <w:rFonts w:ascii="仿宋_GB2312" w:eastAsia="仿宋_GB2312" w:hAnsi="宋体" w:hint="eastAsia"/>
          <w:sz w:val="28"/>
          <w:szCs w:val="28"/>
        </w:rPr>
        <w:t>需要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增加</w:t>
      </w:r>
      <w:r>
        <w:rPr>
          <w:rFonts w:ascii="仿宋_GB2312" w:eastAsia="仿宋_GB2312" w:hAnsi="宋体"/>
          <w:sz w:val="28"/>
          <w:szCs w:val="28"/>
        </w:rPr>
        <w:t>农民收入，</w:t>
      </w:r>
      <w:r>
        <w:rPr>
          <w:rFonts w:ascii="仿宋_GB2312" w:eastAsia="仿宋_GB2312" w:hAnsi="宋体" w:hint="eastAsia"/>
          <w:sz w:val="28"/>
          <w:szCs w:val="28"/>
        </w:rPr>
        <w:t>研究周期为</w:t>
      </w:r>
      <w:r w:rsidRPr="00F14E1E">
        <w:rPr>
          <w:rFonts w:ascii="仿宋_GB2312" w:eastAsia="仿宋_GB2312" w:hAnsi="宋体" w:hint="eastAsia"/>
          <w:sz w:val="28"/>
          <w:szCs w:val="28"/>
        </w:rPr>
        <w:t>2年。</w:t>
      </w:r>
    </w:p>
    <w:p w:rsidR="00E537C1" w:rsidRPr="00250D01" w:rsidRDefault="00E537C1" w:rsidP="00E537C1">
      <w:pPr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三、遴选</w:t>
      </w:r>
      <w:r>
        <w:rPr>
          <w:rFonts w:ascii="仿宋_GB2312" w:eastAsia="仿宋_GB2312" w:hAnsi="宋体"/>
          <w:b/>
          <w:sz w:val="28"/>
          <w:szCs w:val="28"/>
        </w:rPr>
        <w:t>原则及</w:t>
      </w:r>
      <w:r w:rsidRPr="008B709E">
        <w:rPr>
          <w:rFonts w:ascii="仿宋_GB2312" w:eastAsia="仿宋_GB2312" w:hAnsi="宋体" w:hint="eastAsia"/>
          <w:b/>
          <w:sz w:val="28"/>
          <w:szCs w:val="28"/>
        </w:rPr>
        <w:t>资助方式</w:t>
      </w:r>
    </w:p>
    <w:p w:rsidR="00E537C1" w:rsidRDefault="00E537C1" w:rsidP="00E537C1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专家评审，评分公开，结果公示，择优资助。</w:t>
      </w:r>
    </w:p>
    <w:p w:rsidR="00E537C1" w:rsidRDefault="00E537C1" w:rsidP="00E537C1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拟资助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项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每</w:t>
      </w:r>
      <w:r>
        <w:rPr>
          <w:rFonts w:ascii="仿宋_GB2312" w:eastAsia="仿宋_GB2312" w:hAnsi="宋体"/>
          <w:sz w:val="28"/>
          <w:szCs w:val="28"/>
        </w:rPr>
        <w:t>方向</w:t>
      </w:r>
      <w:r>
        <w:rPr>
          <w:rFonts w:ascii="仿宋_GB2312" w:eastAsia="仿宋_GB2312" w:hAnsi="宋体" w:hint="eastAsia"/>
          <w:sz w:val="28"/>
          <w:szCs w:val="28"/>
        </w:rPr>
        <w:t>1项</w:t>
      </w:r>
      <w:r>
        <w:rPr>
          <w:rFonts w:ascii="仿宋_GB2312" w:eastAsia="仿宋_GB2312" w:hAnsi="宋体"/>
          <w:sz w:val="28"/>
          <w:szCs w:val="28"/>
        </w:rPr>
        <w:t>，5</w:t>
      </w:r>
      <w:r>
        <w:rPr>
          <w:rFonts w:ascii="仿宋_GB2312" w:eastAsia="仿宋_GB2312" w:hAnsi="宋体" w:hint="eastAsia"/>
          <w:sz w:val="28"/>
          <w:szCs w:val="28"/>
        </w:rPr>
        <w:t>万元/项。</w:t>
      </w:r>
    </w:p>
    <w:p w:rsidR="00E537C1" w:rsidRPr="006D001D" w:rsidRDefault="00E537C1" w:rsidP="00E537C1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专项项目立项后经费一次性拨付。</w:t>
      </w:r>
    </w:p>
    <w:p w:rsidR="00323B2F" w:rsidRPr="00E537C1" w:rsidRDefault="00323B2F">
      <w:bookmarkStart w:id="0" w:name="_GoBack"/>
      <w:bookmarkEnd w:id="0"/>
    </w:p>
    <w:sectPr w:rsidR="00323B2F" w:rsidRPr="00E537C1" w:rsidSect="008B709E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46" w:rsidRDefault="007C2A46" w:rsidP="00E537C1">
      <w:r>
        <w:separator/>
      </w:r>
    </w:p>
  </w:endnote>
  <w:endnote w:type="continuationSeparator" w:id="0">
    <w:p w:rsidR="007C2A46" w:rsidRDefault="007C2A46" w:rsidP="00E5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46" w:rsidRDefault="007C2A46" w:rsidP="00E537C1">
      <w:r>
        <w:separator/>
      </w:r>
    </w:p>
  </w:footnote>
  <w:footnote w:type="continuationSeparator" w:id="0">
    <w:p w:rsidR="007C2A46" w:rsidRDefault="007C2A46" w:rsidP="00E5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86"/>
    <w:rsid w:val="00323B2F"/>
    <w:rsid w:val="007C2A46"/>
    <w:rsid w:val="00E537C1"/>
    <w:rsid w:val="00E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5C35F-F6BB-4232-8038-D97F058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7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2016-06-29T09:47:00Z</dcterms:created>
  <dcterms:modified xsi:type="dcterms:W3CDTF">2016-06-29T09:47:00Z</dcterms:modified>
</cp:coreProperties>
</file>