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2"/>
          <w:szCs w:val="32"/>
        </w:rPr>
      </w:pPr>
      <w:r>
        <w:rPr>
          <w:rFonts w:hint="eastAsia" w:ascii="黑体" w:eastAsia="黑体"/>
          <w:sz w:val="32"/>
          <w:szCs w:val="32"/>
        </w:rPr>
        <w:t>技术发明奖公示样本:</w:t>
      </w:r>
    </w:p>
    <w:tbl>
      <w:tblPr>
        <w:tblStyle w:val="6"/>
        <w:tblW w:w="91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331"/>
        <w:gridCol w:w="727"/>
        <w:gridCol w:w="102"/>
        <w:gridCol w:w="1080"/>
        <w:gridCol w:w="1318"/>
        <w:gridCol w:w="842"/>
        <w:gridCol w:w="1260"/>
        <w:gridCol w:w="998"/>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2808" w:type="dxa"/>
            <w:gridSpan w:val="4"/>
            <w:shd w:val="clear" w:color="auto" w:fill="auto"/>
            <w:vAlign w:val="center"/>
          </w:tcPr>
          <w:p>
            <w:pPr>
              <w:jc w:val="center"/>
              <w:rPr>
                <w:rFonts w:hint="eastAsia" w:ascii="宋体" w:hAnsi="宋体"/>
                <w:szCs w:val="21"/>
              </w:rPr>
            </w:pPr>
            <w:r>
              <w:rPr>
                <w:rFonts w:hint="eastAsia" w:ascii="宋体" w:hAnsi="宋体"/>
                <w:szCs w:val="21"/>
              </w:rPr>
              <w:t>项目名称</w:t>
            </w:r>
          </w:p>
        </w:tc>
        <w:tc>
          <w:tcPr>
            <w:tcW w:w="6356" w:type="dxa"/>
            <w:gridSpan w:val="6"/>
            <w:shd w:val="clear" w:color="auto" w:fill="auto"/>
            <w:vAlign w:val="center"/>
          </w:tcPr>
          <w:p>
            <w:pPr>
              <w:rPr>
                <w:rFonts w:hint="eastAsia" w:ascii="宋体" w:hAnsi="宋体" w:eastAsia="宋体"/>
                <w:szCs w:val="21"/>
                <w:lang w:val="en-US" w:eastAsia="zh-CN"/>
              </w:rPr>
            </w:pPr>
            <w:r>
              <w:rPr>
                <w:rFonts w:hint="eastAsia" w:ascii="宋体" w:hAnsi="宋体" w:eastAsia="宋体"/>
                <w:szCs w:val="21"/>
                <w:lang w:val="en-US" w:eastAsia="zh-CN"/>
              </w:rPr>
              <w:t>纳米淋巴靶向给药体系的构建与研究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808" w:type="dxa"/>
            <w:gridSpan w:val="4"/>
            <w:shd w:val="clear" w:color="auto" w:fill="auto"/>
            <w:vAlign w:val="center"/>
          </w:tcPr>
          <w:p>
            <w:pPr>
              <w:jc w:val="center"/>
              <w:rPr>
                <w:rFonts w:hint="eastAsia" w:ascii="宋体" w:hAnsi="宋体"/>
                <w:szCs w:val="21"/>
              </w:rPr>
            </w:pPr>
            <w:r>
              <w:rPr>
                <w:rFonts w:hint="eastAsia"/>
                <w:szCs w:val="21"/>
              </w:rPr>
              <w:t>提名</w:t>
            </w:r>
            <w:r>
              <w:rPr>
                <w:rFonts w:hint="eastAsia" w:ascii="宋体" w:hAnsi="宋体"/>
                <w:szCs w:val="21"/>
              </w:rPr>
              <w:t>者</w:t>
            </w:r>
          </w:p>
        </w:tc>
        <w:tc>
          <w:tcPr>
            <w:tcW w:w="6356" w:type="dxa"/>
            <w:gridSpan w:val="6"/>
            <w:shd w:val="clear" w:color="auto" w:fill="auto"/>
            <w:vAlign w:val="center"/>
          </w:tcPr>
          <w:p>
            <w:pPr>
              <w:spacing w:line="360" w:lineRule="auto"/>
              <w:rPr>
                <w:rFonts w:hint="eastAsia" w:ascii="宋体" w:hAnsi="宋体"/>
                <w:szCs w:val="21"/>
                <w:lang w:val="en-US" w:eastAsia="zh-CN"/>
              </w:rPr>
            </w:pPr>
            <w:r>
              <w:rPr>
                <w:rFonts w:hint="eastAsia" w:ascii="宋体" w:hAnsi="宋体"/>
                <w:szCs w:val="21"/>
                <w:lang w:val="en-US" w:eastAsia="zh-CN"/>
              </w:rPr>
              <w:t>专家姓名：王淑君</w:t>
            </w:r>
          </w:p>
          <w:p>
            <w:pPr>
              <w:spacing w:line="360" w:lineRule="auto"/>
              <w:rPr>
                <w:rFonts w:hint="eastAsia" w:ascii="宋体" w:hAnsi="宋体"/>
                <w:szCs w:val="21"/>
                <w:lang w:val="en-US" w:eastAsia="zh-CN"/>
              </w:rPr>
            </w:pPr>
            <w:r>
              <w:rPr>
                <w:rFonts w:hint="eastAsia" w:ascii="宋体" w:hAnsi="宋体"/>
                <w:szCs w:val="21"/>
                <w:lang w:val="en-US" w:eastAsia="zh-CN"/>
              </w:rPr>
              <w:t>工作单位：沈阳药科大学</w:t>
            </w:r>
          </w:p>
          <w:p>
            <w:pPr>
              <w:spacing w:line="360" w:lineRule="auto"/>
              <w:rPr>
                <w:rFonts w:hint="eastAsia" w:ascii="宋体" w:hAnsi="宋体"/>
                <w:szCs w:val="21"/>
                <w:lang w:val="en-US" w:eastAsia="zh-CN"/>
              </w:rPr>
            </w:pPr>
            <w:r>
              <w:rPr>
                <w:rFonts w:hint="eastAsia" w:ascii="宋体" w:hAnsi="宋体"/>
                <w:szCs w:val="21"/>
                <w:lang w:val="en-US" w:eastAsia="zh-CN"/>
              </w:rPr>
              <w:t>职称：教授</w:t>
            </w:r>
          </w:p>
          <w:p>
            <w:pPr>
              <w:spacing w:line="360" w:lineRule="auto"/>
              <w:rPr>
                <w:rFonts w:hint="eastAsia"/>
                <w:szCs w:val="21"/>
              </w:rPr>
            </w:pPr>
            <w:r>
              <w:rPr>
                <w:rFonts w:hint="eastAsia" w:ascii="宋体" w:hAnsi="宋体"/>
                <w:szCs w:val="21"/>
                <w:highlight w:val="none"/>
                <w:lang w:val="en-US" w:eastAsia="zh-CN"/>
              </w:rPr>
              <w:t>学科专业：</w:t>
            </w:r>
            <w:r>
              <w:rPr>
                <w:rFonts w:hint="eastAsia" w:ascii="宋体" w:hAnsi="宋体"/>
                <w:szCs w:val="21"/>
                <w:lang w:val="en-US" w:eastAsia="zh-CN"/>
              </w:rPr>
              <w:t>药剂学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2808" w:type="dxa"/>
            <w:gridSpan w:val="4"/>
            <w:shd w:val="clear" w:color="auto" w:fill="auto"/>
            <w:vAlign w:val="center"/>
          </w:tcPr>
          <w:p>
            <w:pPr>
              <w:jc w:val="center"/>
              <w:rPr>
                <w:rFonts w:hint="eastAsia" w:ascii="宋体" w:hAnsi="宋体"/>
                <w:szCs w:val="21"/>
              </w:rPr>
            </w:pPr>
            <w:r>
              <w:rPr>
                <w:rFonts w:hint="eastAsia" w:ascii="宋体" w:hAnsi="宋体"/>
                <w:szCs w:val="21"/>
                <w:highlight w:val="none"/>
              </w:rPr>
              <w:t>提名意见</w:t>
            </w:r>
          </w:p>
        </w:tc>
        <w:tc>
          <w:tcPr>
            <w:tcW w:w="6356" w:type="dxa"/>
            <w:gridSpan w:val="6"/>
            <w:shd w:val="clear" w:color="auto" w:fill="auto"/>
            <w:vAlign w:val="center"/>
          </w:tcPr>
          <w:p>
            <w:pPr>
              <w:numPr>
                <w:ilvl w:val="0"/>
                <w:numId w:val="0"/>
              </w:numPr>
              <w:spacing w:line="360" w:lineRule="auto"/>
              <w:ind w:firstLine="420" w:firstLineChars="200"/>
              <w:rPr>
                <w:rFonts w:hint="eastAsia" w:ascii="宋体" w:hAnsi="宋体"/>
                <w:szCs w:val="21"/>
                <w:lang w:val="en-US" w:eastAsia="zh-CN"/>
              </w:rPr>
            </w:pPr>
            <w:r>
              <w:rPr>
                <w:rFonts w:hint="eastAsia" w:ascii="宋体" w:hAnsi="宋体"/>
                <w:szCs w:val="21"/>
                <w:lang w:val="en-US" w:eastAsia="zh-CN"/>
              </w:rPr>
              <w:t>我单位认真审阅了该项目提名书及附件材料，确认全部材料真实有效，相关内容符合辽宁省科学技术奖的提名要求。</w:t>
            </w:r>
          </w:p>
          <w:p>
            <w:pPr>
              <w:spacing w:line="309" w:lineRule="auto"/>
              <w:ind w:left="120" w:right="20" w:firstLine="420" w:firstLineChars="200"/>
              <w:jc w:val="both"/>
              <w:rPr>
                <w:rFonts w:ascii="宋体" w:hAnsi="宋体" w:eastAsia="宋体"/>
                <w:sz w:val="21"/>
              </w:rPr>
            </w:pPr>
            <w:r>
              <w:rPr>
                <w:rFonts w:ascii="宋体" w:hAnsi="宋体" w:eastAsia="宋体"/>
                <w:sz w:val="21"/>
              </w:rPr>
              <w:t>该项目主要解决了制</w:t>
            </w:r>
            <w:bookmarkStart w:id="1" w:name="_GoBack"/>
            <w:bookmarkEnd w:id="1"/>
            <w:r>
              <w:rPr>
                <w:rFonts w:ascii="宋体" w:hAnsi="宋体" w:eastAsia="宋体"/>
                <w:sz w:val="21"/>
              </w:rPr>
              <w:t>约我国肿瘤术中淋巴结可视化诊疗的瓶颈问题之一：临床上缺乏安全、快速、有效的淋巴示踪剂的问题。作为肿瘤术中诊疗 1 类新药，本项目质量及技术均达到国内领先水平，极大地促进了该领域的技术创新。首次将传统小分子抗肿瘤药物应用于肿瘤术中诊疗淋巴示踪，兼具抗癌和示踪的双重功能，克服了先前上市的淋巴示踪剂的缺陷，并在临床试验中展示出极佳的示踪效果。项目与企业签订了 2500 万的开发与技术研究委托协议，临床试验结果得到世界甲状腺癌大会的邀请和认可，并大有潜力改变部分肿瘤淋巴结清扫的临床指南。另外，本项纳米制剂技术应用在其它产品中，取得了巨大的经济效益。此外，本项目创新性地将纳米技术与淋巴靶向技术等相结合，探索了纳米晶系统的淋巴靶向机制，为研发新产品提供了先进理论和新方法。目前正在开展多个适应症的多中心临床试验，为医务人员解决肿瘤术中淋巴结识别清扫困难、器官误伤等问题，实现个体化淋巴结清扫，最大限度的保护患者正常组织器官，大大提高肿瘤患者的愈后并降低患者淋巴转移风险，延长肿瘤患者的生命，极大地促进和推动我国用于肿瘤术中淋巴结可视化诊疗药物制剂的研发和创新。本品在国内外均未上市，目前国内除胃癌外，所有市场均为空白，可见本品市场容量巨大，具有极强的市场竞争。</w:t>
            </w:r>
          </w:p>
          <w:p>
            <w:pPr>
              <w:spacing w:line="280" w:lineRule="auto"/>
              <w:ind w:left="120" w:right="120" w:firstLine="422"/>
              <w:jc w:val="both"/>
              <w:rPr>
                <w:rFonts w:ascii="宋体" w:hAnsi="宋体" w:eastAsia="宋体"/>
                <w:sz w:val="21"/>
              </w:rPr>
            </w:pPr>
            <w:r>
              <w:rPr>
                <w:rFonts w:ascii="宋体" w:hAnsi="宋体" w:eastAsia="宋体"/>
                <w:sz w:val="21"/>
              </w:rPr>
              <w:t>我单位认真审阅了该项目提名书及附件材料，确认全部材料真实有效，相关内容符合辽宁省科学技术奖的提名要求。提名项目为辽宁省技术发明奖一等奖。</w:t>
            </w:r>
          </w:p>
          <w:p>
            <w:pPr>
              <w:spacing w:line="309" w:lineRule="auto"/>
              <w:ind w:right="20"/>
              <w:jc w:val="both"/>
              <w:rPr>
                <w:rFonts w:ascii="宋体" w:hAnsi="宋体" w:eastAsia="宋体"/>
                <w:sz w:val="21"/>
              </w:rPr>
            </w:pPr>
          </w:p>
          <w:p>
            <w:pPr>
              <w:ind w:firstLine="420" w:firstLineChars="2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2808" w:type="dxa"/>
            <w:gridSpan w:val="4"/>
            <w:shd w:val="clear" w:color="auto" w:fill="auto"/>
            <w:vAlign w:val="center"/>
          </w:tcPr>
          <w:p>
            <w:pPr>
              <w:jc w:val="center"/>
              <w:rPr>
                <w:rFonts w:hint="eastAsia" w:ascii="宋体" w:hAnsi="宋体"/>
                <w:szCs w:val="21"/>
              </w:rPr>
            </w:pPr>
            <w:r>
              <w:rPr>
                <w:rFonts w:hint="eastAsia" w:ascii="宋体" w:hAnsi="宋体"/>
                <w:szCs w:val="21"/>
              </w:rPr>
              <w:t>项目简介</w:t>
            </w:r>
          </w:p>
        </w:tc>
        <w:tc>
          <w:tcPr>
            <w:tcW w:w="6356" w:type="dxa"/>
            <w:gridSpan w:val="6"/>
            <w:shd w:val="clear" w:color="auto" w:fill="auto"/>
            <w:vAlign w:val="center"/>
          </w:tcPr>
          <w:p>
            <w:pPr>
              <w:numPr>
                <w:ilvl w:val="0"/>
                <w:numId w:val="1"/>
              </w:numPr>
              <w:spacing w:line="360" w:lineRule="auto"/>
              <w:rPr>
                <w:rFonts w:hint="eastAsia" w:ascii="宋体" w:hAnsi="宋体"/>
                <w:b/>
                <w:bCs/>
                <w:szCs w:val="21"/>
                <w:highlight w:val="none"/>
                <w:lang w:val="en-US" w:eastAsia="zh-CN"/>
              </w:rPr>
            </w:pPr>
            <w:r>
              <w:rPr>
                <w:rFonts w:hint="eastAsia" w:ascii="宋体" w:hAnsi="宋体"/>
                <w:b/>
                <w:bCs/>
                <w:szCs w:val="21"/>
                <w:highlight w:val="none"/>
                <w:lang w:val="en-US" w:eastAsia="zh-CN"/>
              </w:rPr>
              <w:t>研发背景</w:t>
            </w:r>
          </w:p>
          <w:p>
            <w:pPr>
              <w:numPr>
                <w:ilvl w:val="0"/>
                <w:numId w:val="0"/>
              </w:numPr>
              <w:autoSpaceDE w:val="0"/>
              <w:autoSpaceDN w:val="0"/>
              <w:adjustRightInd w:val="0"/>
              <w:spacing w:line="360" w:lineRule="auto"/>
              <w:ind w:firstLine="420" w:firstLineChars="200"/>
              <w:rPr>
                <w:rFonts w:hint="eastAsia" w:ascii="宋体" w:hAnsi="宋体"/>
                <w:szCs w:val="21"/>
                <w:highlight w:val="none"/>
                <w:lang w:val="en-US" w:eastAsia="zh-CN"/>
              </w:rPr>
            </w:pPr>
            <w:r>
              <w:rPr>
                <w:rFonts w:hint="eastAsia" w:ascii="宋体" w:hAnsi="宋体"/>
                <w:szCs w:val="21"/>
                <w:lang w:val="en-US" w:eastAsia="zh-CN"/>
              </w:rPr>
              <w:t>淋巴系统在肿瘤转移等重大疾病的诊断和治疗方面起到了关键的作用，</w:t>
            </w:r>
            <w:r>
              <w:rPr>
                <w:rFonts w:hint="eastAsia" w:ascii="宋体" w:hAnsi="宋体"/>
                <w:b/>
                <w:bCs/>
                <w:szCs w:val="21"/>
                <w:lang w:val="en-US" w:eastAsia="zh-CN"/>
              </w:rPr>
              <w:t>淋巴靶向作为靶向治疗中一个关键领域越来越受到重视</w:t>
            </w:r>
            <w:r>
              <w:rPr>
                <w:rFonts w:hint="eastAsia" w:ascii="宋体" w:hAnsi="宋体"/>
                <w:szCs w:val="21"/>
                <w:lang w:val="en-US" w:eastAsia="zh-CN"/>
              </w:rPr>
              <w:t>。但是淋巴系统靶向涉及到复杂的生理环境，而且靶向机制还有待进一步的阐明，因此淋巴靶向作为科研领域的研发热点，上市的产品屈指可数。本项目属于药学领域生物药剂学科，</w:t>
            </w:r>
            <w:r>
              <w:rPr>
                <w:rFonts w:hint="eastAsia" w:ascii="宋体" w:hAnsi="宋体"/>
                <w:b/>
                <w:bCs/>
                <w:szCs w:val="21"/>
                <w:lang w:val="en-US" w:eastAsia="zh-CN"/>
              </w:rPr>
              <w:t>立足解决制约我国肿瘤术中淋巴结可视化诊疗的瓶颈问题之一：临床上缺乏安全、快速、有效、多功能的淋巴示踪剂的问题。</w:t>
            </w:r>
            <w:r>
              <w:rPr>
                <w:rFonts w:hint="eastAsia" w:ascii="宋体" w:hAnsi="宋体"/>
                <w:b/>
                <w:bCs/>
                <w:szCs w:val="21"/>
                <w:u w:val="single"/>
                <w:lang w:val="en-US" w:eastAsia="zh-CN"/>
              </w:rPr>
              <w:t>通过承担国家</w:t>
            </w:r>
            <w:r>
              <w:rPr>
                <w:rFonts w:hint="eastAsia" w:ascii="宋体" w:hAnsi="宋体" w:cs="宋体"/>
                <w:b/>
                <w:bCs/>
                <w:color w:val="auto"/>
                <w:u w:val="single"/>
              </w:rPr>
              <w:t>“重大新药创制”科技重大专项项目</w:t>
            </w:r>
            <w:r>
              <w:rPr>
                <w:rFonts w:hint="eastAsia" w:ascii="宋体" w:hAnsi="宋体"/>
                <w:b/>
                <w:bCs/>
                <w:szCs w:val="21"/>
                <w:u w:val="single"/>
                <w:lang w:val="en-US" w:eastAsia="zh-CN"/>
              </w:rPr>
              <w:t>，以临床常用小分子抗肿瘤药物为突破口，在国内首次成功研制了新型淋巴示踪用注射液，兼具淋巴示踪和抗肿瘤的双重功效。</w:t>
            </w:r>
            <w:r>
              <w:rPr>
                <w:rFonts w:hint="eastAsia" w:ascii="宋体" w:hAnsi="宋体"/>
                <w:b/>
                <w:bCs/>
                <w:szCs w:val="21"/>
                <w:highlight w:val="none"/>
                <w:u w:val="single"/>
                <w:lang w:val="en-US" w:eastAsia="zh-CN"/>
              </w:rPr>
              <w:t>成功申请临床批件，</w:t>
            </w:r>
            <w:r>
              <w:rPr>
                <w:rFonts w:hint="eastAsia" w:ascii="Times New Roman" w:hAnsi="Times New Roman" w:eastAsia="宋体" w:cs="Times New Roman"/>
                <w:b/>
                <w:bCs/>
                <w:sz w:val="21"/>
                <w:szCs w:val="21"/>
                <w:u w:val="single"/>
                <w:lang w:eastAsia="zh-CN"/>
              </w:rPr>
              <w:t>在肿瘤术中淋巴结成像Ⅰ期临床试验中，淋巴结染色率高达90%以上，平均示踪率高达100%，未出现不良事件以及严重不良事件。</w:t>
            </w:r>
            <w:r>
              <w:rPr>
                <w:rFonts w:hint="eastAsia" w:ascii="Times New Roman" w:hAnsi="Times New Roman" w:eastAsia="宋体" w:cs="Times New Roman"/>
                <w:sz w:val="21"/>
                <w:szCs w:val="21"/>
                <w:lang w:eastAsia="zh-CN"/>
              </w:rPr>
              <w:t>试验结果表明，</w:t>
            </w:r>
            <w:r>
              <w:rPr>
                <w:rFonts w:hint="eastAsia" w:cs="Times New Roman"/>
                <w:sz w:val="21"/>
                <w:szCs w:val="21"/>
                <w:lang w:val="en-US" w:eastAsia="zh-CN"/>
              </w:rPr>
              <w:t>本项目研制注射液淋巴结</w:t>
            </w:r>
            <w:r>
              <w:rPr>
                <w:rFonts w:hint="eastAsia" w:ascii="Times New Roman" w:hAnsi="Times New Roman" w:eastAsia="宋体" w:cs="Times New Roman"/>
                <w:sz w:val="21"/>
                <w:szCs w:val="21"/>
                <w:lang w:eastAsia="zh-CN"/>
              </w:rPr>
              <w:t>染色性能好、示踪准确率高并且安全性高</w:t>
            </w:r>
            <w:r>
              <w:rPr>
                <w:rFonts w:hint="eastAsia" w:ascii="宋体" w:hAnsi="宋体"/>
                <w:b/>
                <w:bCs/>
                <w:szCs w:val="21"/>
                <w:lang w:val="en-US" w:eastAsia="zh-CN"/>
              </w:rPr>
              <w:t>。</w:t>
            </w:r>
            <w:r>
              <w:rPr>
                <w:rFonts w:hint="eastAsia" w:ascii="宋体" w:hAnsi="宋体"/>
                <w:szCs w:val="21"/>
                <w:lang w:val="en-US" w:eastAsia="zh-CN"/>
              </w:rPr>
              <w:t>随后对纳米载药体系靶向淋巴系统的机制等进行了深入研究。同时基于技术平台提高了难溶性药物及其可溶性盐的成药性，促进新产品的研发，并建立了纳米载药系统淋巴靶向机制的新理论和新方法。目前本项目对于淋巴示踪关键技术的研究处于国际领先地位。</w:t>
            </w:r>
            <w:r>
              <w:rPr>
                <w:rFonts w:hint="eastAsia" w:ascii="宋体" w:hAnsi="宋体"/>
                <w:b/>
                <w:bCs/>
                <w:szCs w:val="21"/>
                <w:u w:val="single"/>
                <w:lang w:val="en-US" w:eastAsia="zh-CN"/>
              </w:rPr>
              <w:t>该项目目前已经获得国家食品药品监督管理总局药物临床研究批件，为具有自主知识产权的国家一类新药。</w:t>
            </w:r>
            <w:r>
              <w:rPr>
                <w:rFonts w:hint="eastAsia" w:ascii="宋体" w:hAnsi="宋体"/>
                <w:szCs w:val="21"/>
                <w:lang w:val="en-US" w:eastAsia="zh-CN"/>
              </w:rPr>
              <w:t>获得甲状腺癌I期临床</w:t>
            </w:r>
            <w:r>
              <w:rPr>
                <w:rFonts w:hint="eastAsia" w:ascii="宋体" w:hAnsi="宋体"/>
                <w:szCs w:val="21"/>
                <w:highlight w:val="none"/>
                <w:lang w:val="en-US" w:eastAsia="zh-CN"/>
              </w:rPr>
              <w:t>研究批件1项</w:t>
            </w:r>
            <w:r>
              <w:rPr>
                <w:rFonts w:hint="eastAsia" w:ascii="宋体" w:hAnsi="宋体"/>
                <w:szCs w:val="21"/>
                <w:lang w:val="en-US" w:eastAsia="zh-CN"/>
              </w:rPr>
              <w:t>；乳腺癌I临床伦理批件1项；甲状腺癌II、III期临床伦理批件3项；申请国家发明专利3项；累积</w:t>
            </w:r>
            <w:r>
              <w:rPr>
                <w:rFonts w:hint="eastAsia" w:ascii="宋体" w:hAnsi="宋体"/>
                <w:szCs w:val="21"/>
                <w:highlight w:val="none"/>
                <w:lang w:val="en-US" w:eastAsia="zh-CN"/>
              </w:rPr>
              <w:t>发表相关SCI学术论文6篇</w:t>
            </w:r>
            <w:r>
              <w:rPr>
                <w:rFonts w:hint="eastAsia" w:ascii="Times New Roman" w:hAnsi="Times New Roman" w:eastAsia="宋体" w:cs="Times New Roman"/>
                <w:sz w:val="24"/>
                <w:szCs w:val="24"/>
                <w:lang w:val="en-US" w:eastAsia="zh-CN"/>
              </w:rPr>
              <w:t>，影响因子累积达20.851。</w:t>
            </w:r>
          </w:p>
          <w:p>
            <w:pPr>
              <w:numPr>
                <w:ilvl w:val="0"/>
                <w:numId w:val="0"/>
              </w:numPr>
              <w:spacing w:line="360" w:lineRule="auto"/>
              <w:rPr>
                <w:rFonts w:hint="eastAsia" w:ascii="宋体" w:hAnsi="宋体"/>
                <w:b/>
                <w:bCs/>
                <w:szCs w:val="21"/>
                <w:highlight w:val="none"/>
                <w:lang w:val="en-US" w:eastAsia="zh-CN"/>
              </w:rPr>
            </w:pPr>
            <w:r>
              <w:rPr>
                <w:rFonts w:hint="eastAsia" w:ascii="宋体" w:hAnsi="宋体"/>
                <w:b/>
                <w:bCs/>
                <w:szCs w:val="21"/>
                <w:highlight w:val="none"/>
                <w:lang w:val="en-US" w:eastAsia="zh-CN"/>
              </w:rPr>
              <w:t>（二）项目意义</w:t>
            </w:r>
          </w:p>
          <w:p>
            <w:pPr>
              <w:numPr>
                <w:ilvl w:val="0"/>
                <w:numId w:val="0"/>
              </w:numPr>
              <w:autoSpaceDE w:val="0"/>
              <w:autoSpaceDN w:val="0"/>
              <w:adjustRightInd w:val="0"/>
              <w:spacing w:line="360" w:lineRule="auto"/>
              <w:rPr>
                <w:rFonts w:hint="eastAsia" w:ascii="宋体" w:hAnsi="宋体"/>
                <w:b/>
                <w:bCs/>
                <w:szCs w:val="21"/>
                <w:lang w:val="en-US" w:eastAsia="zh-CN"/>
              </w:rPr>
            </w:pPr>
            <w:r>
              <w:rPr>
                <w:rFonts w:hint="eastAsia" w:ascii="宋体" w:hAnsi="宋体"/>
                <w:b/>
                <w:bCs/>
                <w:szCs w:val="21"/>
                <w:lang w:val="en-US" w:eastAsia="zh-CN"/>
              </w:rPr>
              <w:t>1、保护脏器，辅助淋巴清扫</w:t>
            </w:r>
          </w:p>
          <w:p>
            <w:pPr>
              <w:numPr>
                <w:ilvl w:val="0"/>
                <w:numId w:val="0"/>
              </w:numPr>
              <w:autoSpaceDE w:val="0"/>
              <w:autoSpaceDN w:val="0"/>
              <w:adjustRightInd w:val="0"/>
              <w:spacing w:line="360" w:lineRule="auto"/>
              <w:rPr>
                <w:rFonts w:hint="eastAsia" w:ascii="宋体" w:hAnsi="宋体"/>
                <w:b/>
                <w:bCs/>
                <w:szCs w:val="21"/>
                <w:u w:val="single"/>
                <w:lang w:val="en-US" w:eastAsia="zh-CN"/>
              </w:rPr>
            </w:pPr>
            <w:r>
              <w:rPr>
                <w:rFonts w:hint="eastAsia" w:ascii="宋体" w:hAnsi="宋体"/>
                <w:b/>
                <w:bCs/>
                <w:szCs w:val="21"/>
                <w:lang w:val="en-US" w:eastAsia="zh-CN"/>
              </w:rPr>
              <w:t>（1）甲状腺癌：</w:t>
            </w:r>
            <w:r>
              <w:rPr>
                <w:rFonts w:hint="eastAsia" w:ascii="宋体" w:hAnsi="宋体"/>
                <w:szCs w:val="21"/>
                <w:lang w:val="en-US" w:eastAsia="zh-CN"/>
              </w:rPr>
              <w:t>分化型甲状腺癌（DTC）占甲状腺恶性肿瘤的90%以上，</w:t>
            </w:r>
            <w:r>
              <w:rPr>
                <w:rFonts w:hint="eastAsia" w:ascii="宋体" w:hAnsi="宋体"/>
                <w:b/>
                <w:bCs/>
                <w:szCs w:val="21"/>
                <w:lang w:val="en-US" w:eastAsia="zh-CN"/>
              </w:rPr>
              <w:t>其颈部淋巴结转移有发生早、预后相对较好、中央区转移率高等特点，</w:t>
            </w:r>
            <w:r>
              <w:rPr>
                <w:rFonts w:hint="eastAsia" w:ascii="宋体" w:hAnsi="宋体"/>
                <w:b w:val="0"/>
                <w:bCs w:val="0"/>
                <w:szCs w:val="21"/>
                <w:lang w:val="en-US" w:eastAsia="zh-CN"/>
              </w:rPr>
              <w:t>目前，手术是甲状腺癌的首选治疗方式。</w:t>
            </w:r>
            <w:r>
              <w:rPr>
                <w:rFonts w:hint="eastAsia" w:ascii="宋体" w:hAnsi="宋体"/>
                <w:b/>
                <w:bCs/>
                <w:szCs w:val="21"/>
                <w:lang w:val="en-US" w:eastAsia="zh-CN"/>
              </w:rPr>
              <w:t>其中甲状腺切除手术和合理的淋巴结清扫术是治疗关键，</w:t>
            </w:r>
            <w:r>
              <w:rPr>
                <w:rFonts w:hint="eastAsia" w:ascii="宋体" w:hAnsi="宋体"/>
                <w:b w:val="0"/>
                <w:bCs w:val="0"/>
                <w:szCs w:val="21"/>
                <w:lang w:val="en-US" w:eastAsia="zh-CN"/>
              </w:rPr>
              <w:t>并决定了后续治疗方案。</w:t>
            </w:r>
            <w:r>
              <w:rPr>
                <w:rFonts w:hint="eastAsia" w:ascii="宋体" w:hAnsi="宋体"/>
                <w:b/>
                <w:bCs/>
                <w:szCs w:val="21"/>
                <w:lang w:val="en-US" w:eastAsia="zh-CN"/>
              </w:rPr>
              <w:t>而手术并发症——甲状旁腺损伤导致的术后甲状旁腺功能低下仍然是困扰甲状腺外科医师的难题。</w:t>
            </w:r>
            <w:r>
              <w:rPr>
                <w:rFonts w:hint="eastAsia" w:ascii="宋体" w:hAnsi="宋体"/>
                <w:b w:val="0"/>
                <w:bCs w:val="0"/>
                <w:szCs w:val="21"/>
                <w:lang w:val="en-US" w:eastAsia="zh-CN"/>
              </w:rPr>
              <w:t>在颈部淋巴结清扫的过程中，经常发生</w:t>
            </w:r>
            <w:r>
              <w:rPr>
                <w:rFonts w:hint="eastAsia" w:ascii="宋体" w:hAnsi="宋体"/>
                <w:b/>
                <w:bCs/>
                <w:szCs w:val="21"/>
                <w:lang w:val="en-US" w:eastAsia="zh-CN"/>
              </w:rPr>
              <w:t>误摘、漏摘</w:t>
            </w:r>
            <w:r>
              <w:rPr>
                <w:rFonts w:hint="eastAsia" w:ascii="宋体" w:hAnsi="宋体"/>
                <w:b w:val="0"/>
                <w:bCs w:val="0"/>
                <w:szCs w:val="21"/>
                <w:lang w:val="en-US" w:eastAsia="zh-CN"/>
              </w:rPr>
              <w:t>等现象，从而导致患者预后不良，甚至导致肿瘤转移和复发；对淋巴结识别不清导致</w:t>
            </w:r>
            <w:r>
              <w:rPr>
                <w:rFonts w:hint="eastAsia" w:ascii="宋体" w:hAnsi="宋体"/>
                <w:b/>
                <w:bCs/>
                <w:szCs w:val="21"/>
                <w:lang w:val="en-US" w:eastAsia="zh-CN"/>
              </w:rPr>
              <w:t>误摘甲状旁腺的损伤</w:t>
            </w:r>
            <w:r>
              <w:rPr>
                <w:rFonts w:hint="eastAsia" w:ascii="宋体" w:hAnsi="宋体"/>
                <w:b/>
                <w:bCs/>
                <w:szCs w:val="21"/>
                <w:highlight w:val="none"/>
                <w:lang w:val="en-US" w:eastAsia="zh-CN"/>
              </w:rPr>
              <w:t>（误摘率）高达20%</w:t>
            </w:r>
            <w:r>
              <w:rPr>
                <w:rFonts w:hint="eastAsia" w:ascii="宋体" w:hAnsi="宋体"/>
                <w:b w:val="0"/>
                <w:bCs w:val="0"/>
                <w:szCs w:val="21"/>
                <w:lang w:val="en-US" w:eastAsia="zh-CN"/>
              </w:rPr>
              <w:t>，将直接导致患者甲状腺功能低下。</w:t>
            </w:r>
            <w:r>
              <w:rPr>
                <w:rFonts w:hint="eastAsia" w:ascii="宋体" w:hAnsi="宋体"/>
                <w:b/>
                <w:bCs/>
                <w:szCs w:val="21"/>
                <w:u w:val="single"/>
                <w:lang w:val="en-US" w:eastAsia="zh-CN"/>
              </w:rPr>
              <w:t>因此，淋巴示踪剂的使用大幅度提高了手术医务人员对甲状旁腺的有效辨识，提高手术的效率及质量；对患者甲状旁腺的保护起到较大作用，具有重要的社会价值及临床意义。</w:t>
            </w:r>
          </w:p>
          <w:p>
            <w:pPr>
              <w:numPr>
                <w:ilvl w:val="0"/>
                <w:numId w:val="0"/>
              </w:numPr>
              <w:autoSpaceDE w:val="0"/>
              <w:autoSpaceDN w:val="0"/>
              <w:adjustRightInd w:val="0"/>
              <w:spacing w:line="360" w:lineRule="auto"/>
              <w:rPr>
                <w:rFonts w:hint="eastAsia" w:ascii="宋体" w:hAnsi="宋体"/>
                <w:b/>
                <w:bCs/>
                <w:szCs w:val="21"/>
                <w:u w:val="single"/>
                <w:lang w:val="en-US" w:eastAsia="zh-CN"/>
              </w:rPr>
            </w:pPr>
            <w:r>
              <w:rPr>
                <w:rFonts w:hint="eastAsia" w:ascii="宋体" w:hAnsi="宋体"/>
                <w:b/>
                <w:bCs/>
                <w:szCs w:val="21"/>
                <w:lang w:val="en-US" w:eastAsia="zh-CN"/>
              </w:rPr>
              <w:t>（2）乳腺癌：</w:t>
            </w:r>
            <w:r>
              <w:rPr>
                <w:rFonts w:hint="eastAsia" w:ascii="宋体" w:hAnsi="宋体"/>
                <w:b w:val="0"/>
                <w:bCs w:val="0"/>
                <w:szCs w:val="21"/>
                <w:lang w:val="en-US" w:eastAsia="zh-CN"/>
              </w:rPr>
              <w:t>乳腺癌是女性最常见的恶性肿瘤之一，</w:t>
            </w:r>
            <w:r>
              <w:rPr>
                <w:rFonts w:hint="eastAsia" w:ascii="宋体" w:hAnsi="宋体"/>
                <w:b/>
                <w:bCs/>
                <w:szCs w:val="21"/>
                <w:lang w:val="en-US" w:eastAsia="zh-CN"/>
              </w:rPr>
              <w:t>以淋巴转移为主要扩散方式，</w:t>
            </w:r>
            <w:r>
              <w:rPr>
                <w:rFonts w:hint="eastAsia" w:ascii="宋体" w:hAnsi="宋体"/>
                <w:b w:val="0"/>
                <w:bCs w:val="0"/>
                <w:szCs w:val="21"/>
                <w:lang w:val="en-US" w:eastAsia="zh-CN"/>
              </w:rPr>
              <w:t>且发病率呈逐年上升的趋势。乳腺癌传统手术治疗方法是病灶切除术加腋窝淋巴结清扫术，</w:t>
            </w:r>
            <w:r>
              <w:rPr>
                <w:rFonts w:hint="eastAsia" w:ascii="宋体" w:hAnsi="宋体"/>
                <w:b/>
                <w:bCs/>
                <w:szCs w:val="21"/>
                <w:lang w:val="en-US" w:eastAsia="zh-CN"/>
              </w:rPr>
              <w:t>对前哨淋巴结进行活检，可避免常规腋窝淋巴结清扫，减少手术并发症，提高病人生活质量。</w:t>
            </w:r>
            <w:r>
              <w:rPr>
                <w:rFonts w:hint="eastAsia" w:ascii="宋体" w:hAnsi="宋体"/>
                <w:b w:val="0"/>
                <w:bCs w:val="0"/>
                <w:szCs w:val="21"/>
                <w:lang w:val="en-US" w:eastAsia="zh-CN"/>
              </w:rPr>
              <w:t>但由于淋巴结与周围的组织对比不明显，为活检造成了一定困难。由此显现术中淋巴结示踪法的重要性：</w:t>
            </w:r>
            <w:r>
              <w:rPr>
                <w:rFonts w:hint="eastAsia" w:ascii="宋体" w:hAnsi="宋体"/>
                <w:b/>
                <w:bCs/>
                <w:szCs w:val="21"/>
                <w:u w:val="single"/>
                <w:lang w:val="en-US" w:eastAsia="zh-CN"/>
              </w:rPr>
              <w:t>安全有效地显示前哨淋巴结和淋巴系统能够避免大面积切除淋巴结，从而避免因破坏了腋窝的淋巴循环导致术后患者出现肩关节活动障碍以及患侧肢体淋巴水肿等严重的并发症。</w:t>
            </w:r>
          </w:p>
          <w:p>
            <w:pPr>
              <w:numPr>
                <w:ilvl w:val="0"/>
                <w:numId w:val="0"/>
              </w:numPr>
              <w:autoSpaceDE w:val="0"/>
              <w:autoSpaceDN w:val="0"/>
              <w:adjustRightInd w:val="0"/>
              <w:spacing w:line="360" w:lineRule="auto"/>
              <w:rPr>
                <w:rFonts w:hint="eastAsia" w:ascii="宋体" w:hAnsi="宋体"/>
                <w:b w:val="0"/>
                <w:bCs w:val="0"/>
                <w:i w:val="0"/>
                <w:iCs w:val="0"/>
                <w:szCs w:val="21"/>
                <w:u w:val="single"/>
                <w:lang w:val="en-US" w:eastAsia="zh-CN"/>
              </w:rPr>
            </w:pPr>
            <w:r>
              <w:rPr>
                <w:rFonts w:hint="eastAsia" w:ascii="宋体" w:hAnsi="宋体"/>
                <w:b/>
                <w:bCs/>
                <w:szCs w:val="21"/>
                <w:lang w:val="en-US" w:eastAsia="zh-CN"/>
              </w:rPr>
              <w:t>（3）胃癌：</w:t>
            </w:r>
            <w:r>
              <w:rPr>
                <w:rFonts w:hint="eastAsia" w:ascii="宋体" w:hAnsi="宋体"/>
                <w:b w:val="0"/>
                <w:bCs w:val="0"/>
                <w:szCs w:val="21"/>
                <w:lang w:val="en-US" w:eastAsia="zh-CN"/>
              </w:rPr>
              <w:t>胃癌目前仍然是世界范围内癌症死亡的主要原因之一，淋巴结转移是最重要的预后预测因子。</w:t>
            </w:r>
            <w:r>
              <w:rPr>
                <w:rFonts w:hint="eastAsia" w:ascii="宋体" w:hAnsi="宋体"/>
                <w:b/>
                <w:bCs/>
                <w:szCs w:val="21"/>
                <w:lang w:val="en-US" w:eastAsia="zh-CN"/>
              </w:rPr>
              <w:t>临床上超过80%的胃癌患者术后将死于局部复发，而80-85%的复发患者是由于局部清除不彻底所致。</w:t>
            </w:r>
            <w:r>
              <w:rPr>
                <w:rFonts w:hint="eastAsia" w:ascii="宋体" w:hAnsi="宋体"/>
                <w:b w:val="0"/>
                <w:bCs w:val="0"/>
                <w:i w:val="0"/>
                <w:iCs w:val="0"/>
                <w:szCs w:val="21"/>
                <w:lang w:val="en-US" w:eastAsia="zh-CN"/>
              </w:rPr>
              <w:t>前哨淋巴结活检可以使外科医生获得肿瘤转移至邻近淋巴结的信息，从而采取个体化的淋巴结切除模式进行治疗。由于胃癌的区域淋巴结淋巴引流错综复杂，故前哨淋巴结的分布呈多向性和不确定性，</w:t>
            </w:r>
            <w:r>
              <w:rPr>
                <w:rFonts w:hint="eastAsia" w:ascii="宋体" w:hAnsi="宋体"/>
                <w:b/>
                <w:bCs/>
                <w:i w:val="0"/>
                <w:iCs w:val="0"/>
                <w:szCs w:val="21"/>
                <w:lang w:val="en-US" w:eastAsia="zh-CN"/>
              </w:rPr>
              <w:t>使用淋巴示踪用注射剂的意义在于当发现转移（微转移）时，可通过显色示踪及时更改原定的手术方式，及时清除转移淋巴结，从而大大降低肿瘤的残存率和复发率。由此可见，</w:t>
            </w:r>
            <w:r>
              <w:rPr>
                <w:rFonts w:hint="eastAsia" w:ascii="宋体" w:hAnsi="宋体"/>
                <w:b/>
                <w:bCs/>
                <w:i w:val="0"/>
                <w:iCs w:val="0"/>
                <w:szCs w:val="21"/>
                <w:u w:val="single"/>
                <w:lang w:val="en-US" w:eastAsia="zh-CN"/>
              </w:rPr>
              <w:t>肿瘤术中诊疗淋巴示踪剂的应用能够改变以往手术的程序和方法，提高了淋巴结的摘除灵活性和准确性。</w:t>
            </w:r>
          </w:p>
          <w:p>
            <w:pPr>
              <w:numPr>
                <w:ilvl w:val="0"/>
                <w:numId w:val="0"/>
              </w:numPr>
              <w:autoSpaceDE w:val="0"/>
              <w:autoSpaceDN w:val="0"/>
              <w:adjustRightInd w:val="0"/>
              <w:spacing w:line="360" w:lineRule="auto"/>
              <w:rPr>
                <w:rFonts w:hint="eastAsia" w:ascii="宋体" w:hAnsi="宋体"/>
                <w:b/>
                <w:bCs/>
                <w:szCs w:val="21"/>
                <w:u w:val="single"/>
                <w:lang w:val="en-US" w:eastAsia="zh-CN"/>
              </w:rPr>
            </w:pPr>
            <w:r>
              <w:rPr>
                <w:rFonts w:hint="eastAsia" w:ascii="宋体" w:hAnsi="宋体"/>
                <w:b/>
                <w:bCs/>
                <w:szCs w:val="21"/>
                <w:lang w:val="en-US" w:eastAsia="zh-CN"/>
              </w:rPr>
              <w:t>（4）肝胆肿瘤：</w:t>
            </w:r>
            <w:r>
              <w:rPr>
                <w:rFonts w:hint="eastAsia" w:ascii="宋体" w:hAnsi="宋体"/>
                <w:b w:val="0"/>
                <w:bCs w:val="0"/>
                <w:szCs w:val="21"/>
                <w:lang w:val="en-US" w:eastAsia="zh-CN"/>
              </w:rPr>
              <w:t>胰腺癌恶性程度高,预后不良,淋巴结转移是影响其预后的重要因素,</w:t>
            </w:r>
            <w:r>
              <w:rPr>
                <w:rFonts w:hint="eastAsia" w:ascii="宋体" w:hAnsi="宋体"/>
                <w:b/>
                <w:bCs/>
                <w:szCs w:val="21"/>
                <w:lang w:val="en-US" w:eastAsia="zh-CN"/>
              </w:rPr>
              <w:t>据报道胰头癌的淋巴结转移率可达73%，</w:t>
            </w:r>
            <w:r>
              <w:rPr>
                <w:rFonts w:hint="eastAsia" w:ascii="宋体" w:hAnsi="宋体"/>
                <w:b w:val="0"/>
                <w:bCs w:val="0"/>
                <w:szCs w:val="21"/>
                <w:lang w:val="en-US" w:eastAsia="zh-CN"/>
              </w:rPr>
              <w:t>因此对开展精确、有效、合理的淋巴结清扫意义重大,是目前胰腺外科手术领域研究的难点和热点。</w:t>
            </w:r>
            <w:r>
              <w:rPr>
                <w:rFonts w:hint="eastAsia" w:ascii="宋体" w:hAnsi="宋体"/>
                <w:b/>
                <w:bCs/>
                <w:szCs w:val="21"/>
                <w:u w:val="single"/>
                <w:lang w:val="en-US" w:eastAsia="zh-CN"/>
              </w:rPr>
              <w:t>合理使用淋巴示踪剂，在术中实时显示并准确判断胰腺癌周围淋巴结，对转移淋巴结进行示踪，随之进行有效、精确、合理的淋巴结清扫，降低手术清扫的盲目性、创伤性，使相关术后并发症就得到很好的控制，最终提高手术效果，延长病人总体生存期。</w:t>
            </w:r>
          </w:p>
          <w:p>
            <w:pPr>
              <w:numPr>
                <w:ilvl w:val="0"/>
                <w:numId w:val="0"/>
              </w:numPr>
              <w:autoSpaceDE w:val="0"/>
              <w:autoSpaceDN w:val="0"/>
              <w:adjustRightInd w:val="0"/>
              <w:spacing w:line="360" w:lineRule="auto"/>
              <w:rPr>
                <w:rFonts w:hint="eastAsia" w:ascii="宋体" w:hAnsi="宋体" w:eastAsia="宋体" w:cs="宋体"/>
                <w:color w:val="000000"/>
                <w:sz w:val="21"/>
                <w:szCs w:val="21"/>
              </w:rPr>
            </w:pPr>
            <w:r>
              <w:rPr>
                <w:rFonts w:hint="eastAsia" w:ascii="宋体" w:hAnsi="宋体"/>
                <w:b/>
                <w:bCs/>
                <w:szCs w:val="21"/>
                <w:lang w:val="en-US" w:eastAsia="zh-CN"/>
              </w:rPr>
              <w:t>2、</w:t>
            </w:r>
            <w:r>
              <w:rPr>
                <w:rFonts w:hint="eastAsia" w:ascii="宋体" w:hAnsi="宋体" w:cs="宋体"/>
                <w:b/>
                <w:bCs/>
                <w:color w:val="000000"/>
                <w:sz w:val="21"/>
                <w:szCs w:val="21"/>
                <w:lang w:val="en-US" w:eastAsia="zh-CN"/>
              </w:rPr>
              <w:t>靶向定位，精准医疗时代</w:t>
            </w:r>
          </w:p>
          <w:p>
            <w:pPr>
              <w:numPr>
                <w:ilvl w:val="0"/>
                <w:numId w:val="0"/>
              </w:numPr>
              <w:autoSpaceDE w:val="0"/>
              <w:autoSpaceDN w:val="0"/>
              <w:adjustRightInd w:val="0"/>
              <w:spacing w:line="360" w:lineRule="auto"/>
              <w:rPr>
                <w:rFonts w:hint="eastAsia" w:ascii="宋体" w:hAnsi="宋体"/>
                <w:b/>
                <w:bCs/>
                <w:szCs w:val="21"/>
                <w:u w:val="single"/>
                <w:lang w:val="en-US" w:eastAsia="zh-CN"/>
              </w:rPr>
            </w:pPr>
            <w:r>
              <w:rPr>
                <w:rFonts w:hint="eastAsia" w:ascii="宋体" w:hAnsi="宋体" w:cs="宋体"/>
                <w:b/>
                <w:bCs/>
                <w:color w:val="000000"/>
                <w:sz w:val="21"/>
                <w:szCs w:val="21"/>
                <w:lang w:val="en-US" w:eastAsia="zh-CN"/>
              </w:rPr>
              <w:t>（1）精准定位：</w:t>
            </w:r>
            <w:r>
              <w:rPr>
                <w:rFonts w:hint="eastAsia" w:ascii="宋体" w:hAnsi="宋体" w:eastAsia="宋体" w:cs="宋体"/>
                <w:b w:val="0"/>
                <w:bCs w:val="0"/>
                <w:color w:val="000000"/>
                <w:sz w:val="21"/>
                <w:szCs w:val="21"/>
                <w:lang w:val="en-US" w:eastAsia="zh-CN"/>
              </w:rPr>
              <w:t>肿瘤术中诊疗淋巴示踪用注射液</w:t>
            </w:r>
            <w:r>
              <w:rPr>
                <w:rFonts w:hint="eastAsia" w:ascii="宋体" w:hAnsi="宋体" w:eastAsia="宋体" w:cs="宋体"/>
                <w:b w:val="0"/>
                <w:bCs w:val="0"/>
                <w:color w:val="000000"/>
                <w:sz w:val="21"/>
                <w:szCs w:val="21"/>
              </w:rPr>
              <w:t>的研制</w:t>
            </w:r>
            <w:r>
              <w:rPr>
                <w:rFonts w:hint="eastAsia" w:ascii="宋体" w:hAnsi="宋体"/>
                <w:b w:val="0"/>
                <w:bCs w:val="0"/>
                <w:szCs w:val="21"/>
                <w:lang w:val="en-US" w:eastAsia="zh-CN"/>
              </w:rPr>
              <w:t>利用</w:t>
            </w:r>
            <w:r>
              <w:rPr>
                <w:rFonts w:hint="eastAsia" w:ascii="宋体" w:hAnsi="宋体"/>
                <w:b/>
                <w:bCs/>
                <w:szCs w:val="21"/>
                <w:u w:val="none"/>
                <w:lang w:val="en-US" w:eastAsia="zh-CN"/>
              </w:rPr>
              <w:t>利用毛细淋巴管和毛细血管的通透性不同，注射液于组织间隙给药后，基于纳米技术的淋巴示踪剂阻止了其通过毛细血管进入血液循环，从而只靶向淋巴组织，不易弥散。</w:t>
            </w:r>
            <w:r>
              <w:rPr>
                <w:rFonts w:hint="eastAsia" w:ascii="宋体" w:hAnsi="宋体"/>
                <w:b w:val="0"/>
                <w:bCs w:val="0"/>
                <w:szCs w:val="21"/>
                <w:lang w:val="en-US" w:eastAsia="zh-CN"/>
              </w:rPr>
              <w:t>淋巴结定位准确且不进入血液循环，既带来高度的淋巴靶向性，又减少全身毒副反应，具有良好的安全性。</w:t>
            </w:r>
            <w:r>
              <w:rPr>
                <w:rFonts w:hint="eastAsia" w:ascii="宋体" w:hAnsi="宋体"/>
                <w:b/>
                <w:bCs/>
                <w:szCs w:val="21"/>
                <w:u w:val="single"/>
                <w:lang w:val="en-US" w:eastAsia="zh-CN"/>
              </w:rPr>
              <w:t>I期临床试验结果显示，注射本品后淋巴示踪率为100% ，即全部染色部分皆为淋巴结，无误染周围肌肉组织。</w:t>
            </w:r>
          </w:p>
          <w:p>
            <w:pPr>
              <w:numPr>
                <w:ilvl w:val="0"/>
                <w:numId w:val="0"/>
              </w:numPr>
              <w:autoSpaceDE w:val="0"/>
              <w:autoSpaceDN w:val="0"/>
              <w:adjustRightInd w:val="0"/>
              <w:spacing w:line="360" w:lineRule="auto"/>
              <w:rPr>
                <w:rFonts w:hint="eastAsia" w:ascii="宋体" w:hAnsi="宋体"/>
                <w:b/>
                <w:bCs/>
                <w:szCs w:val="21"/>
                <w:u w:val="single"/>
                <w:lang w:val="en-US" w:eastAsia="zh-CN"/>
              </w:rPr>
            </w:pPr>
            <w:r>
              <w:rPr>
                <w:rFonts w:hint="eastAsia" w:ascii="宋体" w:hAnsi="宋体"/>
                <w:b/>
                <w:bCs/>
                <w:szCs w:val="21"/>
                <w:lang w:val="en-US" w:eastAsia="zh-CN"/>
              </w:rPr>
              <w:t>（2）高效示踪</w:t>
            </w:r>
            <w:r>
              <w:rPr>
                <w:rFonts w:hint="eastAsia" w:ascii="宋体" w:hAnsi="宋体"/>
                <w:szCs w:val="21"/>
                <w:lang w:val="en-US" w:eastAsia="zh-CN"/>
              </w:rPr>
              <w:t>：本品在体内为纳米微晶，由于比纳米碳混悬液粒径更小，所以</w:t>
            </w:r>
            <w:r>
              <w:rPr>
                <w:rFonts w:hint="eastAsia" w:ascii="宋体" w:hAnsi="宋体"/>
                <w:b/>
                <w:bCs/>
                <w:szCs w:val="21"/>
                <w:lang w:val="en-US" w:eastAsia="zh-CN"/>
              </w:rPr>
              <w:t>播散性能更好，能够透过三级淋巴结；淋巴亲合性好、示踪性能更强</w:t>
            </w:r>
            <w:r>
              <w:rPr>
                <w:rFonts w:hint="eastAsia" w:ascii="宋体" w:hAnsi="宋体"/>
                <w:szCs w:val="21"/>
                <w:lang w:val="en-US" w:eastAsia="zh-CN"/>
              </w:rPr>
              <w:t>。创新性探索</w:t>
            </w:r>
            <w:r>
              <w:rPr>
                <w:rFonts w:hint="eastAsia" w:ascii="宋体" w:hAnsi="宋体"/>
                <w:b/>
                <w:bCs/>
                <w:szCs w:val="21"/>
                <w:lang w:val="en-US" w:eastAsia="zh-CN"/>
              </w:rPr>
              <w:t>渗透压与淋巴系统趋向性的关系，对药物渗透压进行调节，使其染色速度更快，染色时间更长。</w:t>
            </w:r>
            <w:r>
              <w:rPr>
                <w:rFonts w:hint="eastAsia" w:ascii="宋体" w:hAnsi="宋体"/>
                <w:szCs w:val="21"/>
                <w:lang w:val="en-US" w:eastAsia="zh-CN"/>
              </w:rPr>
              <w:t>弥补了现有淋巴示踪染料（</w:t>
            </w:r>
            <w:r>
              <w:rPr>
                <w:rFonts w:hint="default" w:ascii="宋体" w:hAnsi="宋体"/>
                <w:szCs w:val="21"/>
                <w:lang w:val="en-US" w:eastAsia="zh-CN"/>
              </w:rPr>
              <w:t>异硫蓝、专利蓝、亚甲蓝</w:t>
            </w:r>
            <w:r>
              <w:rPr>
                <w:rFonts w:hint="eastAsia" w:ascii="宋体" w:hAnsi="宋体"/>
                <w:szCs w:val="21"/>
                <w:lang w:val="en-US" w:eastAsia="zh-CN"/>
              </w:rPr>
              <w:t>、</w:t>
            </w:r>
            <w:r>
              <w:rPr>
                <w:rFonts w:hint="default" w:ascii="宋体" w:hAnsi="宋体"/>
                <w:szCs w:val="21"/>
                <w:lang w:val="en-US" w:eastAsia="zh-CN"/>
              </w:rPr>
              <w:t>纳米炭</w:t>
            </w:r>
            <w:r>
              <w:rPr>
                <w:rFonts w:hint="eastAsia" w:ascii="宋体" w:hAnsi="宋体"/>
                <w:szCs w:val="21"/>
                <w:lang w:val="en-US" w:eastAsia="zh-CN"/>
              </w:rPr>
              <w:t>等），具有或</w:t>
            </w:r>
            <w:r>
              <w:rPr>
                <w:rFonts w:hint="default" w:ascii="宋体" w:hAnsi="宋体"/>
                <w:szCs w:val="21"/>
                <w:lang w:val="en-US" w:eastAsia="zh-CN"/>
              </w:rPr>
              <w:t>维持染色时间较短，需反复注射</w:t>
            </w:r>
            <w:r>
              <w:rPr>
                <w:rFonts w:hint="eastAsia" w:ascii="宋体" w:hAnsi="宋体"/>
                <w:szCs w:val="21"/>
                <w:lang w:val="en-US" w:eastAsia="zh-CN"/>
              </w:rPr>
              <w:t>；或体内不代谢，</w:t>
            </w:r>
            <w:r>
              <w:rPr>
                <w:rFonts w:hint="default" w:ascii="宋体" w:hAnsi="宋体"/>
                <w:szCs w:val="21"/>
                <w:lang w:val="en-US" w:eastAsia="zh-CN"/>
              </w:rPr>
              <w:t>价格昂贵</w:t>
            </w:r>
            <w:r>
              <w:rPr>
                <w:rFonts w:hint="eastAsia" w:ascii="宋体" w:hAnsi="宋体"/>
                <w:szCs w:val="21"/>
                <w:lang w:val="en-US" w:eastAsia="zh-CN"/>
              </w:rPr>
              <w:t>等诸多缺陷。</w:t>
            </w:r>
            <w:r>
              <w:rPr>
                <w:rFonts w:hint="eastAsia" w:ascii="宋体" w:hAnsi="宋体"/>
                <w:b/>
                <w:bCs/>
                <w:szCs w:val="21"/>
                <w:u w:val="single"/>
                <w:lang w:val="en-US" w:eastAsia="zh-CN"/>
              </w:rPr>
              <w:t>I期临床试验结果显示，在试验过程中，示踪持续时间成功有效率达100% ，即在手术结束时均未褪色。</w:t>
            </w:r>
          </w:p>
          <w:p>
            <w:pPr>
              <w:numPr>
                <w:ilvl w:val="0"/>
                <w:numId w:val="0"/>
              </w:numPr>
              <w:autoSpaceDE w:val="0"/>
              <w:autoSpaceDN w:val="0"/>
              <w:adjustRightInd w:val="0"/>
              <w:spacing w:line="360" w:lineRule="auto"/>
              <w:rPr>
                <w:rFonts w:hint="eastAsia" w:ascii="宋体" w:hAnsi="宋体"/>
                <w:b/>
                <w:bCs/>
                <w:szCs w:val="21"/>
                <w:u w:val="none"/>
                <w:lang w:val="en-US" w:eastAsia="zh-CN"/>
              </w:rPr>
            </w:pPr>
            <w:r>
              <w:rPr>
                <w:rFonts w:hint="eastAsia" w:ascii="宋体" w:hAnsi="宋体"/>
                <w:b/>
                <w:bCs/>
                <w:szCs w:val="21"/>
                <w:u w:val="none"/>
                <w:lang w:val="en-US" w:eastAsia="zh-CN"/>
              </w:rPr>
              <w:t>（3）淋巴化疗：近日研究证明，在小鼠模型中，淋巴结转移可能是远处转移癌细胞的来源。</w:t>
            </w:r>
            <w:r>
              <w:rPr>
                <w:rFonts w:hint="eastAsia" w:ascii="宋体" w:hAnsi="宋体"/>
                <w:b w:val="0"/>
                <w:bCs w:val="0"/>
                <w:szCs w:val="21"/>
                <w:u w:val="none"/>
                <w:lang w:val="en-US" w:eastAsia="zh-CN"/>
              </w:rPr>
              <w:t>鉴于淋巴结状态是许多癌重要的预后因素之一，手术中常采用大面积切除局部淋巴结的方式减少转移率。</w:t>
            </w:r>
            <w:r>
              <w:rPr>
                <w:rFonts w:hint="eastAsia" w:ascii="宋体" w:hAnsi="宋体"/>
                <w:b/>
                <w:bCs/>
                <w:szCs w:val="21"/>
                <w:u w:val="single"/>
                <w:lang w:val="en-US" w:eastAsia="zh-CN"/>
              </w:rPr>
              <w:t>但在追求精准医疗的时代，尤其是近年来临床试验显示，大面积、过多切除淋巴结可能在延长患者生存期方面徒劳无功。</w:t>
            </w:r>
            <w:r>
              <w:rPr>
                <w:rFonts w:hint="eastAsia" w:ascii="宋体" w:hAnsi="宋体"/>
                <w:b w:val="0"/>
                <w:bCs w:val="0"/>
                <w:szCs w:val="21"/>
                <w:u w:val="none"/>
                <w:lang w:val="en-US" w:eastAsia="zh-CN"/>
              </w:rPr>
              <w:t>针对恶性肿瘤常规治疗及手术盲目切除的缺陷，</w:t>
            </w:r>
            <w:r>
              <w:rPr>
                <w:rFonts w:hint="eastAsia" w:ascii="宋体" w:hAnsi="宋体"/>
                <w:b/>
                <w:bCs/>
                <w:szCs w:val="21"/>
                <w:u w:val="single"/>
                <w:lang w:val="en-US" w:eastAsia="zh-CN"/>
              </w:rPr>
              <w:t>区域淋巴组织靶向化疗成为近年出现的针对高淋巴转移倾向肿瘤的治疗方法，</w:t>
            </w:r>
            <w:r>
              <w:rPr>
                <w:rFonts w:hint="eastAsia" w:ascii="宋体" w:hAnsi="宋体"/>
                <w:b w:val="0"/>
                <w:bCs w:val="0"/>
                <w:szCs w:val="21"/>
                <w:u w:val="none"/>
                <w:lang w:val="en-US" w:eastAsia="zh-CN"/>
              </w:rPr>
              <w:t>此法常用抗肿瘤药物联合淋巴亲和性载体（示踪染料、纳米碳、放射性标记物等）实现，但具有效果欠佳、制备过程复杂、给药不便、毒副作用较大等缺陷。本技术巧妙地将二者联合，既可以抑制癌细胞的增殖，又具有良好的淋巴系统亲和性，是一种能够应用于淋巴化疗的理想制剂。</w:t>
            </w:r>
          </w:p>
          <w:p>
            <w:pPr>
              <w:numPr>
                <w:ilvl w:val="0"/>
                <w:numId w:val="0"/>
              </w:numPr>
              <w:autoSpaceDE w:val="0"/>
              <w:autoSpaceDN w:val="0"/>
              <w:adjustRightInd w:val="0"/>
              <w:spacing w:line="360" w:lineRule="auto"/>
              <w:rPr>
                <w:rFonts w:hint="eastAsia" w:ascii="宋体" w:hAnsi="宋体"/>
                <w:b/>
                <w:bCs/>
                <w:szCs w:val="21"/>
                <w:u w:val="single"/>
                <w:lang w:val="en-US" w:eastAsia="zh-CN"/>
              </w:rPr>
            </w:pPr>
            <w:r>
              <w:rPr>
                <w:rFonts w:hint="eastAsia" w:ascii="宋体" w:hAnsi="宋体"/>
                <w:b/>
                <w:bCs/>
                <w:szCs w:val="21"/>
                <w:lang w:val="en-US" w:eastAsia="zh-CN"/>
              </w:rPr>
              <w:t>（4）广泛适用：</w:t>
            </w:r>
            <w:r>
              <w:rPr>
                <w:rFonts w:hint="eastAsia" w:ascii="宋体" w:hAnsi="宋体"/>
                <w:b w:val="0"/>
                <w:bCs w:val="0"/>
                <w:szCs w:val="21"/>
                <w:u w:val="none"/>
                <w:lang w:val="en-US" w:eastAsia="zh-CN"/>
              </w:rPr>
              <w:t>目前国内上市产品只有重庆莱美制药有限公司上市的纳米碳混悬液（仅可用于胃癌的淋巴示踪），具有体内永久不代谢、适应症狭窄、单只产品昂贵等缺陷。</w:t>
            </w:r>
            <w:r>
              <w:rPr>
                <w:rFonts w:hint="eastAsia" w:ascii="宋体" w:hAnsi="宋体"/>
                <w:b/>
                <w:bCs/>
                <w:szCs w:val="21"/>
                <w:u w:val="none"/>
                <w:lang w:val="en-US" w:eastAsia="zh-CN"/>
              </w:rPr>
              <w:t>本技术及产品</w:t>
            </w:r>
            <w:r>
              <w:rPr>
                <w:rFonts w:hint="eastAsia" w:ascii="宋体" w:hAnsi="宋体"/>
                <w:b/>
                <w:bCs/>
                <w:szCs w:val="21"/>
                <w:lang w:val="en-US" w:eastAsia="zh-CN"/>
              </w:rPr>
              <w:t>具有安全可靠、物理稳定性好、制备简单、价格经济、适合大规模生产等优点。</w:t>
            </w:r>
            <w:r>
              <w:rPr>
                <w:rFonts w:hint="eastAsia" w:ascii="宋体" w:hAnsi="宋体"/>
                <w:b/>
                <w:bCs/>
                <w:szCs w:val="21"/>
                <w:u w:val="none"/>
                <w:lang w:val="en-US" w:eastAsia="zh-CN"/>
              </w:rPr>
              <w:t>成为提高癌症患者生存质量、降低患者经济负担的新手段，填补了国内外该技术领域的空白。</w:t>
            </w:r>
            <w:r>
              <w:rPr>
                <w:rFonts w:hint="eastAsia" w:ascii="宋体" w:hAnsi="宋体"/>
                <w:b/>
                <w:bCs/>
                <w:szCs w:val="21"/>
                <w:u w:val="single"/>
                <w:lang w:val="en-US" w:eastAsia="zh-CN"/>
              </w:rPr>
              <w:t>本品由于高效安全、价格经济的特点，且应用范围更广泛,适合各种癌症，故本品上市后具有极强的市场竞争力，预期经济效益巨大。</w:t>
            </w:r>
          </w:p>
          <w:p>
            <w:pPr>
              <w:numPr>
                <w:ilvl w:val="0"/>
                <w:numId w:val="0"/>
              </w:numPr>
              <w:autoSpaceDE w:val="0"/>
              <w:autoSpaceDN w:val="0"/>
              <w:adjustRightInd w:val="0"/>
              <w:spacing w:line="360" w:lineRule="auto"/>
              <w:rPr>
                <w:b/>
                <w:bCs/>
                <w:color w:val="000000"/>
                <w:sz w:val="21"/>
                <w:szCs w:val="21"/>
              </w:rPr>
            </w:pPr>
            <w:r>
              <w:rPr>
                <w:rFonts w:hint="eastAsia"/>
                <w:b/>
                <w:bCs/>
                <w:color w:val="000000"/>
                <w:sz w:val="21"/>
                <w:szCs w:val="21"/>
                <w:lang w:val="en-US" w:eastAsia="zh-CN"/>
              </w:rPr>
              <w:t>3、靶向理论</w:t>
            </w:r>
            <w:r>
              <w:rPr>
                <w:rFonts w:hint="eastAsia"/>
                <w:b/>
                <w:bCs/>
                <w:color w:val="000000"/>
                <w:sz w:val="21"/>
                <w:szCs w:val="21"/>
                <w:lang w:eastAsia="zh-CN"/>
              </w:rPr>
              <w:t>，</w:t>
            </w:r>
            <w:r>
              <w:rPr>
                <w:rFonts w:hint="eastAsia"/>
                <w:b/>
                <w:bCs/>
                <w:color w:val="000000"/>
                <w:sz w:val="21"/>
                <w:szCs w:val="21"/>
                <w:lang w:val="en-US" w:eastAsia="zh-CN"/>
              </w:rPr>
              <w:t>深入探索机制</w:t>
            </w:r>
          </w:p>
          <w:p>
            <w:pPr>
              <w:numPr>
                <w:ilvl w:val="0"/>
                <w:numId w:val="0"/>
              </w:numPr>
              <w:autoSpaceDE w:val="0"/>
              <w:autoSpaceDN w:val="0"/>
              <w:adjustRightInd w:val="0"/>
              <w:spacing w:line="360" w:lineRule="auto"/>
              <w:ind w:firstLine="422" w:firstLineChars="200"/>
              <w:rPr>
                <w:rFonts w:hint="eastAsia"/>
                <w:lang w:val="en-US" w:eastAsia="zh-CN"/>
              </w:rPr>
            </w:pPr>
            <w:r>
              <w:rPr>
                <w:rFonts w:hint="eastAsia" w:ascii="宋体" w:hAnsi="宋体"/>
                <w:b/>
                <w:bCs/>
                <w:szCs w:val="21"/>
                <w:lang w:val="en-US" w:eastAsia="zh-CN"/>
              </w:rPr>
              <w:t>本项目在立足开发新产品的同时，以淋巴系统为研究对象，完成了</w:t>
            </w:r>
            <w:r>
              <w:rPr>
                <w:rFonts w:hint="eastAsia" w:ascii="宋体" w:hAnsi="宋体" w:eastAsia="宋体"/>
                <w:b/>
                <w:bCs/>
                <w:szCs w:val="21"/>
                <w:lang w:val="en-US" w:eastAsia="zh-CN"/>
              </w:rPr>
              <w:t>新型纳米主动淋巴靶向多功能载体的构建及机制研究</w:t>
            </w:r>
            <w:r>
              <w:rPr>
                <w:rFonts w:hint="eastAsia" w:ascii="宋体" w:hAnsi="宋体"/>
                <w:b/>
                <w:bCs/>
                <w:szCs w:val="21"/>
                <w:lang w:val="en-US" w:eastAsia="zh-CN"/>
              </w:rPr>
              <w:t>，发展了针对</w:t>
            </w:r>
            <w:r>
              <w:rPr>
                <w:rFonts w:hint="eastAsia" w:ascii="宋体" w:hAnsi="宋体" w:eastAsia="宋体"/>
                <w:b/>
                <w:bCs/>
                <w:szCs w:val="21"/>
                <w:lang w:val="en-US" w:eastAsia="zh-CN"/>
              </w:rPr>
              <w:t>淋巴引流途径纳米载药系统的构建及机制研究等多个重点科研项目。</w:t>
            </w:r>
            <w:r>
              <w:rPr>
                <w:rFonts w:hint="eastAsia" w:ascii="宋体" w:hAnsi="宋体"/>
                <w:szCs w:val="21"/>
                <w:lang w:val="en-US" w:eastAsia="zh-CN"/>
              </w:rPr>
              <w:t>开拓</w:t>
            </w:r>
            <w:r>
              <w:rPr>
                <w:rFonts w:hint="eastAsia" w:ascii="宋体" w:hAnsi="宋体" w:eastAsia="宋体"/>
                <w:szCs w:val="21"/>
                <w:lang w:val="en-US" w:eastAsia="zh-CN"/>
              </w:rPr>
              <w:t>申请</w:t>
            </w:r>
            <w:r>
              <w:rPr>
                <w:rFonts w:hint="eastAsia" w:ascii="宋体" w:hAnsi="宋体"/>
                <w:szCs w:val="21"/>
                <w:lang w:val="en-US" w:eastAsia="zh-CN"/>
              </w:rPr>
              <w:t>“可消除TPGS起昙现象的组合物及其在药物制剂中的应用”、</w:t>
            </w:r>
            <w:r>
              <w:rPr>
                <w:rFonts w:hint="eastAsia" w:ascii="宋体" w:hAnsi="宋体" w:eastAsia="宋体"/>
                <w:szCs w:val="21"/>
                <w:lang w:val="en-US" w:eastAsia="zh-CN"/>
              </w:rPr>
              <w:t>“一种Fe3O4纳米磁粉淋巴示踪剂的制备方法及其应用”、“一种适用于水溶性蒽醌类药物的脂质体制备方法”等</w:t>
            </w:r>
            <w:r>
              <w:rPr>
                <w:rFonts w:hint="eastAsia" w:ascii="宋体" w:hAnsi="宋体"/>
                <w:szCs w:val="21"/>
                <w:lang w:val="en-US" w:eastAsia="zh-CN"/>
              </w:rPr>
              <w:t>多个</w:t>
            </w:r>
            <w:r>
              <w:rPr>
                <w:rFonts w:hint="eastAsia" w:ascii="宋体" w:hAnsi="宋体" w:eastAsia="宋体"/>
                <w:szCs w:val="21"/>
                <w:lang w:val="en-US" w:eastAsia="zh-CN"/>
              </w:rPr>
              <w:t>淋巴靶向方面的专利。首次针对具有特异性淋巴亲和性的受体，完成了透明质酸、肝素介导的主动靶向肿瘤转移淋巴结载药系统的构建，成果发表在《Carbohydratepolymers》上，影响因子4.843，发表以来他引27次。</w:t>
            </w:r>
            <w:r>
              <w:rPr>
                <w:rFonts w:hint="eastAsia" w:ascii="宋体" w:hAnsi="宋体" w:eastAsia="宋体"/>
                <w:szCs w:val="21"/>
                <w:highlight w:val="none"/>
                <w:lang w:val="en-US" w:eastAsia="zh-CN"/>
              </w:rPr>
              <w:t>共发表6篇淋巴靶向制剂的SCI文章，影响因子累积达20.851。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808" w:type="dxa"/>
            <w:gridSpan w:val="4"/>
            <w:shd w:val="clear" w:color="auto" w:fill="auto"/>
            <w:vAlign w:val="center"/>
          </w:tcPr>
          <w:p>
            <w:pPr>
              <w:jc w:val="center"/>
              <w:rPr>
                <w:rFonts w:hint="eastAsia"/>
                <w:sz w:val="24"/>
              </w:rPr>
            </w:pPr>
            <w:r>
              <w:rPr>
                <w:rFonts w:hint="eastAsia"/>
                <w:sz w:val="24"/>
              </w:rPr>
              <w:t>客观评价</w:t>
            </w:r>
          </w:p>
        </w:tc>
        <w:tc>
          <w:tcPr>
            <w:tcW w:w="6356" w:type="dxa"/>
            <w:gridSpan w:val="6"/>
            <w:shd w:val="clear" w:color="auto" w:fill="auto"/>
            <w:vAlign w:val="top"/>
          </w:tcPr>
          <w:p>
            <w:pPr>
              <w:numPr>
                <w:ilvl w:val="0"/>
                <w:numId w:val="2"/>
              </w:numPr>
              <w:spacing w:line="360" w:lineRule="auto"/>
              <w:jc w:val="both"/>
              <w:rPr>
                <w:rFonts w:hint="eastAsia" w:ascii="宋体" w:hAnsi="宋体"/>
                <w:b/>
                <w:bCs/>
                <w:szCs w:val="21"/>
                <w:lang w:val="en-US" w:eastAsia="zh-CN"/>
              </w:rPr>
            </w:pPr>
            <w:r>
              <w:rPr>
                <w:rFonts w:hint="eastAsia" w:ascii="宋体" w:hAnsi="宋体"/>
                <w:b/>
                <w:bCs/>
                <w:szCs w:val="21"/>
                <w:lang w:val="en-US" w:eastAsia="zh-CN"/>
              </w:rPr>
              <w:t>北京协和医院I期临床试验证明及总结：</w:t>
            </w:r>
          </w:p>
          <w:p>
            <w:pPr>
              <w:numPr>
                <w:ilvl w:val="0"/>
                <w:numId w:val="0"/>
              </w:numPr>
              <w:spacing w:line="360" w:lineRule="auto"/>
              <w:ind w:firstLine="420" w:firstLineChars="200"/>
              <w:jc w:val="both"/>
              <w:rPr>
                <w:rFonts w:hint="eastAsia" w:ascii="宋体" w:hAnsi="宋体"/>
                <w:szCs w:val="21"/>
                <w:lang w:val="en-US" w:eastAsia="zh-CN"/>
              </w:rPr>
            </w:pPr>
            <w:r>
              <w:rPr>
                <w:rFonts w:hint="eastAsia" w:ascii="宋体" w:hAnsi="宋体"/>
                <w:szCs w:val="21"/>
                <w:lang w:val="en-US" w:eastAsia="zh-CN"/>
              </w:rPr>
              <w:t xml:space="preserve">淋巴示踪用注射液本身有的淋巴系统趋向性及其自身显深蓝色的特点，能将肿瘤附近淋巴结染色，将纳米结晶技术和渗透压技术应用到制剂中，使药物具有淋巴组织靶向特异性，加快靶向速度，减少全身毒副反应。I期临床前研究显示其有良好的安全性和有效性。2016年12月至2017年3月，在北京协和医院进行了I期临床试验。对于有效性指标，主要指标为淋巴示踪率和淋巴结染色率，次要指标为染色淋巴结分级比较和淋巴结染色程度。其中淋巴示踪率为 100% ，即全部染色部分皆为淋巴结，无误染周围肌肉组织。在试验过程中，示踪持续时间成功有效率达100% ，即在手术结束时，均未褪色。综上所述，试验药物具有良好的淋巴结染色性能，能够准确的对淋巴结进行示踪。并且该药局部注射后只有极微量进入血液循环，不会产生全身毒副作用，具有良好的耐受性和安全性。 </w:t>
            </w:r>
          </w:p>
          <w:p>
            <w:pPr>
              <w:numPr>
                <w:ilvl w:val="0"/>
                <w:numId w:val="0"/>
              </w:numPr>
              <w:spacing w:line="360" w:lineRule="auto"/>
              <w:ind w:leftChars="0"/>
              <w:jc w:val="both"/>
              <w:rPr>
                <w:rFonts w:hint="eastAsia" w:ascii="宋体" w:hAnsi="宋体"/>
                <w:b/>
                <w:bCs/>
                <w:szCs w:val="21"/>
                <w:lang w:val="en-US" w:eastAsia="zh-CN"/>
              </w:rPr>
            </w:pPr>
            <w:r>
              <w:rPr>
                <w:rFonts w:hint="eastAsia"/>
                <w:b/>
                <w:bCs/>
                <w:sz w:val="21"/>
                <w:szCs w:val="21"/>
                <w:highlight w:val="none"/>
                <w:lang w:val="en-US" w:eastAsia="zh-CN"/>
              </w:rPr>
              <w:t>2、世界甲状腺癌症大会证明：</w:t>
            </w:r>
          </w:p>
          <w:p>
            <w:pPr>
              <w:numPr>
                <w:ilvl w:val="0"/>
                <w:numId w:val="0"/>
              </w:numPr>
              <w:spacing w:line="360" w:lineRule="auto"/>
              <w:ind w:leftChars="0" w:firstLine="420" w:firstLineChars="200"/>
              <w:jc w:val="both"/>
              <w:rPr>
                <w:rFonts w:hint="eastAsia" w:ascii="宋体" w:hAnsi="宋体"/>
                <w:szCs w:val="21"/>
                <w:lang w:val="en-US" w:eastAsia="zh-CN"/>
              </w:rPr>
            </w:pPr>
            <w:r>
              <w:rPr>
                <w:rFonts w:hint="eastAsia" w:ascii="宋体" w:hAnsi="宋体"/>
                <w:szCs w:val="21"/>
                <w:lang w:val="en-US" w:eastAsia="zh-CN"/>
              </w:rPr>
              <w:t>甲状旁腺损伤是甲状腺手术后常见的并发症。我们开发了一种新型的淋巴结示踪剂，基于一种临床上广泛使用的化疗药物，对于手术以及保护甲状旁腺显示出极大的帮助。在动物实验研究中，将少量示踪剂入甲状腺周围组织中，周围淋巴组织变成深紫色，而甲状旁腺未被染色，从而帮助医生更好地定位和保护甲状旁腺。临床试验中，对疑似甲状腺结节恶性肿瘤的患者进行手术治疗。所有病人签署书面知情同意书后，手术中局部注射淋巴示踪用注射液，按照手术计划进行了甲状腺切除和淋巴结清扫，而甲状旁腺也如期得到了保存。药物注射后采集患者血样以测量血药浓度。手术后按常规进行了病理研并对所有患者进行随访，观察可能出现的不良反应及术后并发症。选择15例患者为研究对象（其中3例为无药物注射对照组），结果显示，甲状腺附近的淋巴组织在1-3min分钟内被染色。所有甲状旁腺均显示原位保存。术后1天，2例患者出现异常，采取补充维生素D和钙，2周内症状缓解。所有患者的血浆样品中均未检测到药物。未观察到与药物有关的不良反应。综上所述，这是一种安全的淋巴结示踪剂可以帮助在甲状腺手术中保护甲状旁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42" w:hRule="exact"/>
        </w:trPr>
        <w:tc>
          <w:tcPr>
            <w:tcW w:w="2808" w:type="dxa"/>
            <w:gridSpan w:val="4"/>
            <w:shd w:val="clear" w:color="auto" w:fill="auto"/>
            <w:vAlign w:val="center"/>
          </w:tcPr>
          <w:p>
            <w:pPr>
              <w:jc w:val="center"/>
              <w:rPr>
                <w:rFonts w:hint="eastAsia"/>
                <w:sz w:val="24"/>
              </w:rPr>
            </w:pPr>
            <w:r>
              <w:rPr>
                <w:rFonts w:hint="eastAsia"/>
                <w:sz w:val="24"/>
                <w:highlight w:val="none"/>
              </w:rPr>
              <w:t>推广应用情况</w:t>
            </w:r>
          </w:p>
        </w:tc>
        <w:tc>
          <w:tcPr>
            <w:tcW w:w="6356" w:type="dxa"/>
            <w:gridSpan w:val="6"/>
            <w:shd w:val="clear" w:color="auto" w:fill="auto"/>
            <w:vAlign w:val="center"/>
          </w:tcPr>
          <w:p>
            <w:pPr>
              <w:numPr>
                <w:ilvl w:val="0"/>
                <w:numId w:val="3"/>
              </w:numPr>
              <w:spacing w:line="360" w:lineRule="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本项目</w:t>
            </w:r>
            <w:r>
              <w:rPr>
                <w:rFonts w:hint="eastAsia" w:ascii="Times New Roman" w:hAnsi="Times New Roman" w:eastAsia="宋体" w:cs="Times New Roman"/>
                <w:sz w:val="21"/>
                <w:szCs w:val="21"/>
              </w:rPr>
              <w:t>已</w:t>
            </w:r>
            <w:r>
              <w:rPr>
                <w:rFonts w:hint="eastAsia" w:ascii="Times New Roman" w:hAnsi="Times New Roman" w:eastAsia="宋体" w:cs="Times New Roman"/>
                <w:sz w:val="21"/>
                <w:szCs w:val="21"/>
                <w:lang w:val="en-US" w:eastAsia="zh-CN"/>
              </w:rPr>
              <w:t>完成整体技术并投入科研应用。</w:t>
            </w:r>
          </w:p>
          <w:p>
            <w:pPr>
              <w:numPr>
                <w:ilvl w:val="0"/>
                <w:numId w:val="3"/>
              </w:numPr>
              <w:spacing w:line="360" w:lineRule="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本项目已申请专利并获得授权，具有独立的知识产权。</w:t>
            </w:r>
          </w:p>
          <w:p>
            <w:pPr>
              <w:numPr>
                <w:ilvl w:val="0"/>
                <w:numId w:val="3"/>
              </w:numPr>
              <w:spacing w:line="360" w:lineRule="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本项目</w:t>
            </w:r>
            <w:r>
              <w:rPr>
                <w:rFonts w:hint="eastAsia" w:cs="Times New Roman"/>
                <w:sz w:val="21"/>
                <w:szCs w:val="21"/>
                <w:lang w:val="en-US" w:eastAsia="zh-CN"/>
              </w:rPr>
              <w:t>已在多个适应症领域展开多中心、大规模的临床试验研究。</w:t>
            </w:r>
            <w:r>
              <w:rPr>
                <w:rFonts w:hint="eastAsia" w:ascii="Times New Roman" w:hAnsi="Times New Roman" w:eastAsia="宋体" w:cs="Times New Roman"/>
                <w:sz w:val="21"/>
                <w:szCs w:val="21"/>
                <w:lang w:eastAsia="zh-CN"/>
              </w:rPr>
              <w:t>随着临床试验研究的不断深入将进行更多适应症的研究。</w:t>
            </w:r>
          </w:p>
          <w:p>
            <w:pPr>
              <w:numPr>
                <w:ilvl w:val="0"/>
                <w:numId w:val="3"/>
              </w:numPr>
              <w:spacing w:line="360" w:lineRule="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社会效益：</w:t>
            </w:r>
            <w:r>
              <w:rPr>
                <w:rFonts w:hint="eastAsia" w:cs="Times New Roman"/>
                <w:sz w:val="21"/>
                <w:szCs w:val="21"/>
                <w:lang w:val="en-US" w:eastAsia="zh-CN"/>
              </w:rPr>
              <w:t>淋巴示踪用注射液</w:t>
            </w:r>
            <w:r>
              <w:rPr>
                <w:rFonts w:hint="eastAsia" w:ascii="Times New Roman" w:hAnsi="Times New Roman" w:eastAsia="宋体" w:cs="Times New Roman"/>
                <w:sz w:val="21"/>
                <w:szCs w:val="21"/>
                <w:lang w:val="en-US" w:eastAsia="zh-CN"/>
              </w:rPr>
              <w:t>这一新药的临床研究也得到了社会国际研究人员的关注，</w:t>
            </w:r>
            <w:r>
              <w:rPr>
                <w:rFonts w:hint="eastAsia" w:ascii="Times New Roman" w:hAnsi="Times New Roman" w:eastAsia="宋体" w:cs="Times New Roman"/>
                <w:sz w:val="21"/>
                <w:szCs w:val="21"/>
                <w:highlight w:val="none"/>
                <w:lang w:val="en-US" w:eastAsia="zh-CN"/>
              </w:rPr>
              <w:t>在2017年举办的</w:t>
            </w:r>
            <w:r>
              <w:rPr>
                <w:rFonts w:hint="eastAsia" w:cs="Times New Roman"/>
                <w:sz w:val="21"/>
                <w:szCs w:val="21"/>
                <w:highlight w:val="none"/>
                <w:lang w:val="en-US" w:eastAsia="zh-CN"/>
              </w:rPr>
              <w:t>国际性癌症会议</w:t>
            </w:r>
            <w:r>
              <w:rPr>
                <w:rFonts w:hint="eastAsia" w:ascii="Times New Roman" w:hAnsi="Times New Roman" w:eastAsia="宋体" w:cs="Times New Roman"/>
                <w:sz w:val="21"/>
                <w:szCs w:val="21"/>
                <w:highlight w:val="none"/>
                <w:lang w:val="en-US" w:eastAsia="zh-CN"/>
              </w:rPr>
              <w:t>上做了报告，</w:t>
            </w:r>
            <w:r>
              <w:rPr>
                <w:rFonts w:hint="eastAsia" w:ascii="Times New Roman" w:hAnsi="Times New Roman" w:eastAsia="宋体" w:cs="Times New Roman"/>
                <w:sz w:val="21"/>
                <w:szCs w:val="21"/>
                <w:lang w:val="en-US" w:eastAsia="zh-CN"/>
              </w:rPr>
              <w:t>可见本项目极具创新性与可开发性，</w:t>
            </w:r>
            <w:r>
              <w:rPr>
                <w:rFonts w:hint="eastAsia" w:ascii="宋体" w:hAnsi="宋体"/>
                <w:szCs w:val="21"/>
                <w:lang w:val="en-US" w:eastAsia="zh-CN"/>
              </w:rPr>
              <w:t>为促进我国药品改革创新、加快医药产业优化升级提供了方向标，具有重要的社会价值。</w:t>
            </w:r>
          </w:p>
          <w:p>
            <w:pPr>
              <w:numPr>
                <w:ilvl w:val="0"/>
                <w:numId w:val="3"/>
              </w:numPr>
              <w:spacing w:line="360" w:lineRule="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1"/>
                <w:szCs w:val="21"/>
                <w:lang w:val="en-US" w:eastAsia="zh-CN"/>
              </w:rPr>
              <w:t>间接经济效益：目前已上市的纳米碳混悬液（用于胃癌的淋巴示踪），其每支售价为2980元/支，临床用量为1-2支，即每次进行淋巴清扫术，淋巴示踪费用将达到6000元左右。本品成本每支不过百元，大大降低了肿瘤患者的经济负担。且本品在国内外均未上市，目前国内除胃癌外，所有市场均为空白，可见本品市场容量巨大。药品生产企业应用本研究成果，将极大提升企业产品质量和市场竞争力，预计累计经济效益可达几十亿元。</w:t>
            </w:r>
          </w:p>
          <w:p>
            <w:pPr>
              <w:widowControl w:val="0"/>
              <w:numPr>
                <w:ilvl w:val="0"/>
                <w:numId w:val="0"/>
              </w:numPr>
              <w:spacing w:line="360" w:lineRule="auto"/>
              <w:ind w:leftChars="0" w:firstLine="420" w:firstLineChars="200"/>
              <w:jc w:val="both"/>
              <w:rPr>
                <w:lang w:val="en-US" w:eastAsia="zh-CN"/>
              </w:rPr>
            </w:pPr>
            <w:r>
              <w:rPr>
                <w:rFonts w:hint="eastAsia" w:ascii="宋体" w:hAnsi="宋体"/>
                <w:szCs w:val="21"/>
                <w:lang w:val="en-US" w:eastAsia="zh-CN"/>
              </w:rPr>
              <w:t>随着社会的发展，肿瘤的发病率逐年上升，肿瘤的淋巴转移是其最主要的致死原因之一，目前肿瘤的主要治疗方式是手术配合淋巴清扫术。在实施淋巴清扫术的过程中，盲目清扫或清扫不彻底导致的愈后不良给患者乃至整个社会带来了沉重的负担。因而，开发安全、有效的淋巴示踪剂，有效地对肿瘤引流区域淋巴结进行示踪，帮助医生识别与清除,是提高病人生存质量、延长病人寿命的重要手段。</w:t>
            </w:r>
            <w:r>
              <w:rPr>
                <w:rFonts w:hint="eastAsia" w:hAnsi="宋体"/>
                <w:color w:val="0D0D0D"/>
                <w:highlight w:val="none"/>
                <w:lang w:val="en-US" w:eastAsia="zh-CN"/>
              </w:rPr>
              <w:t>目前已开展甲状腺癌、乳腺癌等适应症的临床实验，其他适应症也将陆续拓展，预计</w:t>
            </w:r>
            <w:r>
              <w:rPr>
                <w:rFonts w:hAnsi="宋体"/>
                <w:color w:val="0D0D0D"/>
                <w:highlight w:val="none"/>
              </w:rPr>
              <w:t>上市后</w:t>
            </w:r>
            <w:r>
              <w:rPr>
                <w:rFonts w:hint="eastAsia" w:hAnsi="宋体"/>
                <w:color w:val="0D0D0D"/>
                <w:lang w:val="en-US" w:eastAsia="zh-CN"/>
              </w:rPr>
              <w:t>将弥补原有领域技术不足的缺陷。</w:t>
            </w:r>
            <w:r>
              <w:rPr>
                <w:rFonts w:hint="eastAsia" w:ascii="宋体" w:hAnsi="宋体"/>
                <w:szCs w:val="21"/>
                <w:lang w:val="en-US" w:eastAsia="zh-CN"/>
              </w:rPr>
              <w:t>因此本项目的立项本着提高肿瘤患者的存活率和愈后生活质量，减轻患者的经济负担，同时迎合了医务工作者对淋巴示踪技术的需求的目的，项目的实施也将造福广大肿瘤患者，社会效益集中于满足当前医务工作者、肿瘤患者以及经济社会发展的需要。其技术可以有效提高药物的淋巴系统靶向性，是一个非常有效地进行创新药物研制的策略；同时为药学领域提供了一个改善传统小分子抗肿瘤药物淋靶向性的制剂新技术，为促进我国药品改革创新提供了方向标。</w:t>
            </w:r>
          </w:p>
          <w:p>
            <w:pPr>
              <w:numPr>
                <w:ilvl w:val="0"/>
                <w:numId w:val="0"/>
              </w:numPr>
              <w:spacing w:line="360" w:lineRule="auto"/>
              <w:rPr>
                <w:rFonts w:hint="eastAsia" w:ascii="Times New Roman" w:hAnsi="Times New Roman" w:eastAsia="宋体" w:cs="Times New Roman"/>
                <w:sz w:val="24"/>
                <w:szCs w:val="24"/>
                <w:lang w:val="en-US" w:eastAsia="zh-CN"/>
              </w:rPr>
            </w:pPr>
          </w:p>
          <w:p>
            <w:pPr>
              <w:pStyle w:val="2"/>
              <w:spacing w:line="360" w:lineRule="auto"/>
              <w:ind w:firstLine="420" w:firstLineChars="200"/>
              <w:outlineLvl w:val="2"/>
              <w:rPr>
                <w:rFonts w:hint="eastAsia" w:ascii="Times New Roman" w:hAnsi="Times New Roman" w:eastAsia="宋体" w:cs="Times New Roman"/>
                <w:kern w:val="2"/>
                <w:sz w:val="21"/>
                <w:szCs w:val="21"/>
                <w:lang w:val="en-US" w:eastAsia="zh-CN" w:bidi="ar-SA"/>
              </w:rPr>
            </w:pPr>
            <w:r>
              <w:rPr>
                <w:rFonts w:hint="eastAsia" w:ascii="Times New Roman" w:hAnsi="Times New Roman" w:eastAsia="宋体" w:cs="Times New Roman"/>
                <w:kern w:val="2"/>
                <w:sz w:val="21"/>
                <w:szCs w:val="21"/>
                <w:lang w:val="en-US" w:eastAsia="zh-CN" w:bidi="ar-SA"/>
              </w:rPr>
              <w:t>。</w:t>
            </w:r>
          </w:p>
          <w:p>
            <w:pPr>
              <w:numPr>
                <w:ilvl w:val="0"/>
                <w:numId w:val="0"/>
              </w:numPr>
              <w:spacing w:line="240" w:lineRule="auto"/>
              <w:rPr>
                <w:rFonts w:hint="eastAsia" w:ascii="Times New Roman" w:hAnsi="Times New Roman" w:eastAsia="宋体"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164" w:type="dxa"/>
            <w:gridSpan w:val="10"/>
            <w:shd w:val="clear" w:color="auto" w:fill="auto"/>
            <w:vAlign w:val="center"/>
          </w:tcPr>
          <w:p>
            <w:pPr>
              <w:jc w:val="center"/>
              <w:rPr>
                <w:rFonts w:hint="eastAsia" w:ascii="宋体" w:hAnsi="宋体"/>
                <w:szCs w:val="21"/>
              </w:rPr>
            </w:pPr>
            <w:r>
              <w:rPr>
                <w:rFonts w:hint="eastAsia" w:ascii="宋体" w:hAnsi="宋体"/>
                <w:szCs w:val="21"/>
              </w:rPr>
              <w:t>主要知识产权证明目录（不超过10件）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shd w:val="clear" w:color="auto" w:fill="auto"/>
            <w:vAlign w:val="center"/>
          </w:tcPr>
          <w:p>
            <w:pPr>
              <w:pStyle w:val="2"/>
              <w:spacing w:line="390" w:lineRule="exact"/>
              <w:ind w:firstLine="0" w:firstLineChars="0"/>
              <w:jc w:val="center"/>
              <w:rPr>
                <w:rFonts w:ascii="宋体" w:hAnsi="宋体"/>
                <w:sz w:val="21"/>
              </w:rPr>
            </w:pPr>
            <w:r>
              <w:rPr>
                <w:rFonts w:ascii="宋体" w:hAnsi="宋体"/>
                <w:sz w:val="21"/>
              </w:rPr>
              <w:t>知识产权类别</w:t>
            </w:r>
          </w:p>
        </w:tc>
        <w:tc>
          <w:tcPr>
            <w:tcW w:w="1331"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知识产权具体</w:t>
            </w:r>
            <w:r>
              <w:rPr>
                <w:rFonts w:ascii="宋体" w:hAnsi="宋体"/>
                <w:sz w:val="21"/>
              </w:rPr>
              <w:t>名称</w:t>
            </w:r>
          </w:p>
        </w:tc>
        <w:tc>
          <w:tcPr>
            <w:tcW w:w="727" w:type="dxa"/>
            <w:shd w:val="clear" w:color="auto" w:fill="auto"/>
            <w:vAlign w:val="center"/>
          </w:tcPr>
          <w:p>
            <w:pPr>
              <w:pStyle w:val="2"/>
              <w:spacing w:line="390" w:lineRule="exact"/>
              <w:ind w:firstLine="0" w:firstLineChars="0"/>
              <w:jc w:val="center"/>
              <w:rPr>
                <w:rFonts w:ascii="宋体" w:hAnsi="宋体"/>
                <w:sz w:val="21"/>
              </w:rPr>
            </w:pPr>
            <w:r>
              <w:rPr>
                <w:rFonts w:ascii="宋体" w:hAnsi="宋体"/>
                <w:sz w:val="21"/>
              </w:rPr>
              <w:t>国</w:t>
            </w:r>
            <w:r>
              <w:rPr>
                <w:rFonts w:hint="eastAsia" w:ascii="宋体" w:hAnsi="宋体"/>
                <w:sz w:val="21"/>
              </w:rPr>
              <w:t>家</w:t>
            </w:r>
          </w:p>
          <w:p>
            <w:pPr>
              <w:pStyle w:val="2"/>
              <w:spacing w:line="390" w:lineRule="exact"/>
              <w:ind w:firstLine="0" w:firstLineChars="0"/>
              <w:jc w:val="center"/>
              <w:rPr>
                <w:rFonts w:ascii="宋体" w:hAnsi="宋体"/>
                <w:sz w:val="21"/>
              </w:rPr>
            </w:pPr>
            <w:r>
              <w:rPr>
                <w:rFonts w:ascii="宋体" w:hAnsi="宋体"/>
                <w:sz w:val="21"/>
              </w:rPr>
              <w:t>（</w:t>
            </w:r>
            <w:r>
              <w:rPr>
                <w:rFonts w:hint="eastAsia" w:ascii="宋体" w:hAnsi="宋体"/>
                <w:sz w:val="21"/>
              </w:rPr>
              <w:t>地</w:t>
            </w:r>
            <w:r>
              <w:rPr>
                <w:rFonts w:ascii="宋体" w:hAnsi="宋体"/>
                <w:sz w:val="21"/>
              </w:rPr>
              <w:t>区）</w:t>
            </w:r>
          </w:p>
        </w:tc>
        <w:tc>
          <w:tcPr>
            <w:tcW w:w="1182" w:type="dxa"/>
            <w:gridSpan w:val="2"/>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授权号</w:t>
            </w:r>
          </w:p>
        </w:tc>
        <w:tc>
          <w:tcPr>
            <w:tcW w:w="1318"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授权日期</w:t>
            </w:r>
          </w:p>
        </w:tc>
        <w:tc>
          <w:tcPr>
            <w:tcW w:w="842"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highlight w:val="none"/>
              </w:rPr>
              <w:t>证书编号</w:t>
            </w:r>
          </w:p>
        </w:tc>
        <w:tc>
          <w:tcPr>
            <w:tcW w:w="1260"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权利人</w:t>
            </w:r>
          </w:p>
        </w:tc>
        <w:tc>
          <w:tcPr>
            <w:tcW w:w="998"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发明人</w:t>
            </w:r>
          </w:p>
        </w:tc>
        <w:tc>
          <w:tcPr>
            <w:tcW w:w="858" w:type="dxa"/>
            <w:shd w:val="clear" w:color="auto" w:fill="auto"/>
            <w:vAlign w:val="center"/>
          </w:tcPr>
          <w:p>
            <w:pPr>
              <w:pStyle w:val="2"/>
              <w:spacing w:line="390" w:lineRule="exact"/>
              <w:ind w:firstLine="0" w:firstLineChars="0"/>
              <w:jc w:val="center"/>
              <w:rPr>
                <w:rFonts w:ascii="宋体" w:hAnsi="宋体"/>
                <w:sz w:val="21"/>
              </w:rPr>
            </w:pPr>
            <w:r>
              <w:rPr>
                <w:rFonts w:hint="eastAsia" w:ascii="宋体" w:hAnsi="宋体"/>
                <w:sz w:val="21"/>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648" w:type="dxa"/>
            <w:shd w:val="clear" w:color="auto" w:fill="auto"/>
            <w:vAlign w:val="center"/>
          </w:tcPr>
          <w:p>
            <w:pPr>
              <w:jc w:val="center"/>
              <w:rPr>
                <w:rFonts w:hint="eastAsia" w:ascii="宋体" w:hAnsi="宋体" w:eastAsia="宋体"/>
                <w:szCs w:val="21"/>
                <w:lang w:val="en-US" w:eastAsia="zh-CN"/>
              </w:rPr>
            </w:pPr>
            <w:r>
              <w:rPr>
                <w:rFonts w:hint="eastAsia" w:ascii="宋体" w:hAnsi="宋体"/>
                <w:szCs w:val="21"/>
                <w:lang w:val="en-US" w:eastAsia="zh-CN"/>
              </w:rPr>
              <w:t>发明专利</w:t>
            </w:r>
          </w:p>
        </w:tc>
        <w:tc>
          <w:tcPr>
            <w:tcW w:w="1331" w:type="dxa"/>
            <w:shd w:val="clear" w:color="auto" w:fill="auto"/>
            <w:vAlign w:val="center"/>
          </w:tcPr>
          <w:p>
            <w:pPr>
              <w:jc w:val="center"/>
              <w:rPr>
                <w:rFonts w:hint="eastAsia" w:ascii="宋体" w:hAnsi="宋体" w:eastAsia="宋体"/>
                <w:szCs w:val="21"/>
                <w:lang w:val="en-US" w:eastAsia="zh-CN"/>
              </w:rPr>
            </w:pPr>
            <w:r>
              <w:rPr>
                <w:rFonts w:hint="eastAsia" w:ascii="宋体" w:hAnsi="宋体"/>
                <w:szCs w:val="21"/>
                <w:lang w:val="en-US" w:eastAsia="zh-CN"/>
              </w:rPr>
              <w:t>一种适合工业化生产的脂质体制备方法</w:t>
            </w:r>
          </w:p>
        </w:tc>
        <w:tc>
          <w:tcPr>
            <w:tcW w:w="727" w:type="dxa"/>
            <w:shd w:val="clear" w:color="auto" w:fill="auto"/>
            <w:vAlign w:val="center"/>
          </w:tcPr>
          <w:p>
            <w:pPr>
              <w:jc w:val="center"/>
              <w:rPr>
                <w:rFonts w:hint="eastAsia" w:ascii="宋体" w:hAnsi="宋体" w:eastAsia="宋体"/>
                <w:szCs w:val="21"/>
                <w:lang w:val="en-US" w:eastAsia="zh-CN"/>
              </w:rPr>
            </w:pPr>
            <w:r>
              <w:rPr>
                <w:rFonts w:hint="eastAsia" w:ascii="宋体" w:hAnsi="宋体"/>
                <w:szCs w:val="21"/>
                <w:lang w:val="en-US" w:eastAsia="zh-CN"/>
              </w:rPr>
              <w:t>中国</w:t>
            </w:r>
          </w:p>
        </w:tc>
        <w:tc>
          <w:tcPr>
            <w:tcW w:w="1182" w:type="dxa"/>
            <w:gridSpan w:val="2"/>
            <w:shd w:val="clear" w:color="auto" w:fill="auto"/>
            <w:vAlign w:val="center"/>
          </w:tcPr>
          <w:p>
            <w:pPr>
              <w:jc w:val="center"/>
              <w:rPr>
                <w:rFonts w:hint="eastAsia" w:ascii="宋体" w:hAnsi="宋体"/>
                <w:szCs w:val="21"/>
              </w:rPr>
            </w:pPr>
            <w:r>
              <w:rPr>
                <w:rFonts w:hint="eastAsia" w:ascii="宋体" w:hAnsi="宋体"/>
                <w:szCs w:val="21"/>
              </w:rPr>
              <w:t xml:space="preserve">ZL201110454185.X </w:t>
            </w:r>
          </w:p>
        </w:tc>
        <w:tc>
          <w:tcPr>
            <w:tcW w:w="1318" w:type="dxa"/>
            <w:shd w:val="clear" w:color="auto" w:fill="F5F8FA"/>
            <w:vAlign w:val="center"/>
          </w:tcPr>
          <w:p>
            <w:pPr>
              <w:jc w:val="center"/>
              <w:rPr>
                <w:rFonts w:hint="eastAsia" w:ascii="宋体" w:hAnsi="宋体"/>
                <w:szCs w:val="21"/>
              </w:rPr>
            </w:pPr>
            <w:r>
              <w:rPr>
                <w:rFonts w:hint="eastAsia" w:ascii="宋体" w:hAnsi="宋体"/>
                <w:szCs w:val="21"/>
                <w:lang w:val="en-US" w:eastAsia="zh-CN"/>
              </w:rPr>
              <w:t xml:space="preserve">2013-08-28 </w:t>
            </w:r>
          </w:p>
        </w:tc>
        <w:tc>
          <w:tcPr>
            <w:tcW w:w="842" w:type="dxa"/>
            <w:shd w:val="clear" w:color="auto" w:fill="F5F8FA"/>
            <w:vAlign w:val="center"/>
          </w:tcPr>
          <w:p>
            <w:pPr>
              <w:jc w:val="center"/>
              <w:rPr>
                <w:rFonts w:hint="eastAsia" w:ascii="宋体" w:hAnsi="宋体"/>
                <w:szCs w:val="21"/>
                <w:lang w:val="en-US" w:eastAsia="zh-CN"/>
              </w:rPr>
            </w:pPr>
            <w:r>
              <w:rPr>
                <w:rFonts w:hint="eastAsia" w:ascii="宋体" w:hAnsi="宋体"/>
                <w:szCs w:val="21"/>
                <w:lang w:val="en-US" w:eastAsia="zh-CN"/>
              </w:rPr>
              <w:t xml:space="preserve">1263271 </w:t>
            </w:r>
          </w:p>
        </w:tc>
        <w:tc>
          <w:tcPr>
            <w:tcW w:w="1260" w:type="dxa"/>
            <w:shd w:val="clear" w:color="auto" w:fill="F5F8FA"/>
            <w:vAlign w:val="center"/>
          </w:tcPr>
          <w:p>
            <w:pPr>
              <w:jc w:val="center"/>
              <w:rPr>
                <w:rFonts w:hint="eastAsia" w:ascii="宋体" w:hAnsi="宋体"/>
                <w:szCs w:val="21"/>
                <w:lang w:val="en-US" w:eastAsia="zh-CN"/>
              </w:rPr>
            </w:pPr>
            <w:r>
              <w:rPr>
                <w:rFonts w:hint="eastAsia" w:ascii="宋体" w:hAnsi="宋体"/>
                <w:szCs w:val="21"/>
                <w:lang w:val="en-US" w:eastAsia="zh-CN"/>
              </w:rPr>
              <w:t xml:space="preserve">沈阳药科大学 </w:t>
            </w:r>
          </w:p>
        </w:tc>
        <w:tc>
          <w:tcPr>
            <w:tcW w:w="998" w:type="dxa"/>
            <w:shd w:val="clear" w:color="auto" w:fill="F5F8FA"/>
            <w:vAlign w:val="center"/>
          </w:tcPr>
          <w:p>
            <w:pPr>
              <w:jc w:val="center"/>
              <w:rPr>
                <w:rFonts w:hint="eastAsia" w:ascii="宋体" w:hAnsi="宋体"/>
                <w:szCs w:val="21"/>
                <w:lang w:val="en-US" w:eastAsia="zh-CN"/>
              </w:rPr>
            </w:pPr>
            <w:r>
              <w:rPr>
                <w:rFonts w:hint="eastAsia" w:ascii="宋体" w:hAnsi="宋体"/>
                <w:szCs w:val="21"/>
                <w:lang w:val="en-US" w:eastAsia="zh-CN"/>
              </w:rPr>
              <w:t xml:space="preserve">王淑君 叶田田 </w:t>
            </w:r>
          </w:p>
        </w:tc>
        <w:tc>
          <w:tcPr>
            <w:tcW w:w="858" w:type="dxa"/>
            <w:shd w:val="clear" w:color="auto" w:fill="auto"/>
            <w:vAlign w:val="center"/>
          </w:tcPr>
          <w:p>
            <w:pPr>
              <w:jc w:val="center"/>
              <w:rPr>
                <w:rFonts w:hint="eastAsia" w:ascii="宋体" w:hAnsi="宋体" w:eastAsia="宋体"/>
                <w:szCs w:val="21"/>
                <w:lang w:val="en-US" w:eastAsia="zh-CN"/>
              </w:rPr>
            </w:pPr>
            <w:r>
              <w:rPr>
                <w:rFonts w:hint="eastAsia" w:ascii="宋体" w:hAnsi="宋体"/>
                <w:szCs w:val="21"/>
                <w:lang w:val="en-US" w:eastAsia="zh-CN"/>
              </w:rPr>
              <w:t>有权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648" w:type="dxa"/>
            <w:shd w:val="clear" w:color="auto" w:fill="auto"/>
            <w:vAlign w:val="center"/>
          </w:tcPr>
          <w:p>
            <w:pPr>
              <w:jc w:val="center"/>
              <w:rPr>
                <w:rFonts w:hint="eastAsia" w:ascii="宋体" w:hAnsi="宋体"/>
                <w:szCs w:val="21"/>
                <w:lang w:val="en-US" w:eastAsia="zh-CN"/>
              </w:rPr>
            </w:pPr>
            <w:r>
              <w:rPr>
                <w:rFonts w:hint="eastAsia" w:ascii="宋体" w:hAnsi="宋体"/>
                <w:szCs w:val="21"/>
                <w:lang w:val="en-US" w:eastAsia="zh-CN"/>
              </w:rPr>
              <w:t>发明专利</w:t>
            </w:r>
          </w:p>
        </w:tc>
        <w:tc>
          <w:tcPr>
            <w:tcW w:w="1331" w:type="dxa"/>
            <w:shd w:val="clear" w:color="auto" w:fill="auto"/>
            <w:vAlign w:val="center"/>
          </w:tcPr>
          <w:p>
            <w:pPr>
              <w:jc w:val="center"/>
              <w:rPr>
                <w:rFonts w:hint="eastAsia" w:ascii="宋体" w:hAnsi="宋体" w:cs="楷体_GB2312"/>
                <w:color w:val="auto"/>
              </w:rPr>
            </w:pPr>
            <w:r>
              <w:rPr>
                <w:rFonts w:hint="eastAsia" w:ascii="宋体" w:hAnsi="宋体" w:cs="楷体_GB2312"/>
                <w:color w:val="auto"/>
              </w:rPr>
              <w:t>米托蒽醌作为淋巴示踪剂的应用</w:t>
            </w:r>
          </w:p>
        </w:tc>
        <w:tc>
          <w:tcPr>
            <w:tcW w:w="727" w:type="dxa"/>
            <w:shd w:val="clear" w:color="auto" w:fill="auto"/>
            <w:vAlign w:val="center"/>
          </w:tcPr>
          <w:p>
            <w:pPr>
              <w:jc w:val="center"/>
              <w:rPr>
                <w:rFonts w:hint="eastAsia" w:ascii="宋体" w:hAnsi="宋体"/>
                <w:szCs w:val="21"/>
                <w:lang w:val="en-US" w:eastAsia="zh-CN"/>
              </w:rPr>
            </w:pPr>
            <w:r>
              <w:rPr>
                <w:rFonts w:hint="eastAsia" w:ascii="宋体" w:hAnsi="宋体"/>
                <w:szCs w:val="21"/>
                <w:lang w:val="en-US" w:eastAsia="zh-CN"/>
              </w:rPr>
              <w:t>中国</w:t>
            </w:r>
          </w:p>
        </w:tc>
        <w:tc>
          <w:tcPr>
            <w:tcW w:w="1182" w:type="dxa"/>
            <w:gridSpan w:val="2"/>
            <w:shd w:val="clear" w:color="auto" w:fill="auto"/>
            <w:vAlign w:val="center"/>
          </w:tcPr>
          <w:p>
            <w:pPr>
              <w:snapToGrid w:val="0"/>
              <w:spacing w:after="48" w:afterLines="20" w:line="360" w:lineRule="auto"/>
              <w:jc w:val="center"/>
              <w:rPr>
                <w:rFonts w:hint="eastAsia" w:ascii="宋体" w:hAnsi="宋体" w:cs="楷体_GB2312"/>
                <w:color w:val="auto"/>
              </w:rPr>
            </w:pPr>
          </w:p>
          <w:p>
            <w:pPr>
              <w:snapToGrid w:val="0"/>
              <w:spacing w:after="48" w:afterLines="20" w:line="360" w:lineRule="auto"/>
              <w:jc w:val="center"/>
              <w:rPr>
                <w:rFonts w:hint="eastAsia" w:ascii="宋体" w:hAnsi="宋体" w:cs="楷体_GB2312"/>
                <w:color w:val="auto"/>
              </w:rPr>
            </w:pPr>
            <w:r>
              <w:rPr>
                <w:rFonts w:hint="eastAsia" w:ascii="宋体" w:hAnsi="宋体" w:cs="楷体_GB2312"/>
                <w:color w:val="auto"/>
              </w:rPr>
              <w:t>ZL201110287535.8</w:t>
            </w:r>
          </w:p>
          <w:p>
            <w:pPr>
              <w:jc w:val="center"/>
              <w:rPr>
                <w:rFonts w:hint="eastAsia" w:ascii="宋体" w:hAnsi="宋体"/>
                <w:szCs w:val="21"/>
              </w:rPr>
            </w:pPr>
          </w:p>
        </w:tc>
        <w:tc>
          <w:tcPr>
            <w:tcW w:w="1318" w:type="dxa"/>
            <w:shd w:val="clear" w:color="auto" w:fill="auto"/>
            <w:vAlign w:val="center"/>
          </w:tcPr>
          <w:p>
            <w:pPr>
              <w:jc w:val="center"/>
              <w:rPr>
                <w:rFonts w:hint="eastAsia" w:ascii="宋体" w:hAnsi="宋体" w:cs="楷体_GB2312"/>
                <w:color w:val="auto"/>
              </w:rPr>
            </w:pPr>
            <w:r>
              <w:rPr>
                <w:rFonts w:hint="eastAsia" w:ascii="宋体" w:hAnsi="宋体" w:cs="楷体_GB2312"/>
                <w:color w:val="auto"/>
              </w:rPr>
              <w:t>2013.03.06</w:t>
            </w:r>
          </w:p>
        </w:tc>
        <w:tc>
          <w:tcPr>
            <w:tcW w:w="842" w:type="dxa"/>
            <w:shd w:val="clear" w:color="auto" w:fill="auto"/>
            <w:vAlign w:val="center"/>
          </w:tcPr>
          <w:p>
            <w:pPr>
              <w:jc w:val="center"/>
              <w:rPr>
                <w:rFonts w:hint="eastAsia" w:ascii="宋体" w:hAnsi="宋体" w:eastAsia="宋体"/>
                <w:szCs w:val="21"/>
                <w:lang w:val="en-US" w:eastAsia="zh-CN"/>
              </w:rPr>
            </w:pPr>
            <w:r>
              <w:rPr>
                <w:rFonts w:hint="eastAsia" w:ascii="宋体" w:hAnsi="宋体"/>
                <w:szCs w:val="21"/>
                <w:lang w:val="en-US" w:eastAsia="zh-CN"/>
              </w:rPr>
              <w:t>1144861</w:t>
            </w:r>
          </w:p>
        </w:tc>
        <w:tc>
          <w:tcPr>
            <w:tcW w:w="1260" w:type="dxa"/>
            <w:shd w:val="clear" w:color="auto" w:fill="auto"/>
            <w:vAlign w:val="center"/>
          </w:tcPr>
          <w:p>
            <w:pPr>
              <w:jc w:val="center"/>
              <w:rPr>
                <w:rFonts w:hint="eastAsia" w:ascii="宋体" w:hAnsi="宋体"/>
                <w:szCs w:val="21"/>
              </w:rPr>
            </w:pPr>
            <w:r>
              <w:rPr>
                <w:rFonts w:hint="eastAsia" w:ascii="宋体" w:hAnsi="宋体"/>
                <w:szCs w:val="21"/>
                <w:lang w:val="en-US" w:eastAsia="zh-CN"/>
              </w:rPr>
              <w:t>沈阳药科大学</w:t>
            </w:r>
          </w:p>
        </w:tc>
        <w:tc>
          <w:tcPr>
            <w:tcW w:w="998" w:type="dxa"/>
            <w:shd w:val="clear" w:color="auto" w:fill="auto"/>
            <w:vAlign w:val="center"/>
          </w:tcPr>
          <w:p>
            <w:pPr>
              <w:jc w:val="center"/>
              <w:rPr>
                <w:rFonts w:hint="eastAsia" w:ascii="宋体" w:hAnsi="宋体"/>
                <w:szCs w:val="21"/>
              </w:rPr>
            </w:pPr>
          </w:p>
          <w:p>
            <w:pPr>
              <w:jc w:val="center"/>
              <w:rPr>
                <w:rFonts w:hint="eastAsia" w:ascii="宋体" w:hAnsi="宋体"/>
                <w:szCs w:val="21"/>
              </w:rPr>
            </w:pPr>
            <w:r>
              <w:rPr>
                <w:rFonts w:hint="eastAsia" w:ascii="宋体" w:hAnsi="宋体"/>
                <w:szCs w:val="21"/>
              </w:rPr>
              <w:t>王淑君王敏</w:t>
            </w:r>
          </w:p>
          <w:p>
            <w:pPr>
              <w:jc w:val="center"/>
              <w:rPr>
                <w:rFonts w:hint="eastAsia" w:ascii="宋体" w:hAnsi="宋体"/>
                <w:szCs w:val="21"/>
              </w:rPr>
            </w:pPr>
            <w:r>
              <w:rPr>
                <w:rFonts w:hint="eastAsia" w:ascii="宋体" w:hAnsi="宋体"/>
                <w:szCs w:val="21"/>
              </w:rPr>
              <w:t>许文</w:t>
            </w:r>
          </w:p>
          <w:p>
            <w:pPr>
              <w:jc w:val="center"/>
              <w:rPr>
                <w:rFonts w:hint="eastAsia" w:ascii="宋体" w:hAnsi="宋体"/>
                <w:szCs w:val="21"/>
              </w:rPr>
            </w:pPr>
            <w:r>
              <w:rPr>
                <w:rFonts w:hint="eastAsia" w:ascii="宋体" w:hAnsi="宋体"/>
                <w:szCs w:val="21"/>
              </w:rPr>
              <w:t xml:space="preserve">程菲 </w:t>
            </w:r>
          </w:p>
        </w:tc>
        <w:tc>
          <w:tcPr>
            <w:tcW w:w="858" w:type="dxa"/>
            <w:shd w:val="clear" w:color="auto" w:fill="auto"/>
            <w:vAlign w:val="center"/>
          </w:tcPr>
          <w:p>
            <w:pPr>
              <w:jc w:val="center"/>
              <w:rPr>
                <w:rFonts w:hint="eastAsia" w:ascii="宋体" w:hAnsi="宋体" w:eastAsia="宋体"/>
                <w:szCs w:val="21"/>
                <w:lang w:val="en-US" w:eastAsia="zh-CN"/>
              </w:rPr>
            </w:pPr>
            <w:r>
              <w:rPr>
                <w:rFonts w:hint="eastAsia" w:ascii="宋体" w:hAnsi="宋体"/>
                <w:szCs w:val="21"/>
                <w:lang w:val="en-US" w:eastAsia="zh-CN"/>
              </w:rPr>
              <w:t>有权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6" w:hRule="atLeast"/>
        </w:trPr>
        <w:tc>
          <w:tcPr>
            <w:tcW w:w="648" w:type="dxa"/>
            <w:shd w:val="clear" w:color="auto" w:fill="auto"/>
            <w:vAlign w:val="center"/>
          </w:tcPr>
          <w:p>
            <w:pPr>
              <w:jc w:val="center"/>
              <w:rPr>
                <w:rFonts w:hint="eastAsia" w:ascii="宋体" w:hAnsi="宋体"/>
                <w:szCs w:val="21"/>
                <w:lang w:val="en-US" w:eastAsia="zh-CN"/>
              </w:rPr>
            </w:pPr>
            <w:r>
              <w:rPr>
                <w:rFonts w:hint="eastAsia" w:ascii="宋体" w:hAnsi="宋体"/>
                <w:szCs w:val="21"/>
                <w:lang w:val="en-US" w:eastAsia="zh-CN"/>
              </w:rPr>
              <w:t>发明专利</w:t>
            </w:r>
          </w:p>
        </w:tc>
        <w:tc>
          <w:tcPr>
            <w:tcW w:w="1331" w:type="dxa"/>
            <w:shd w:val="clear" w:color="auto" w:fill="auto"/>
            <w:vAlign w:val="center"/>
          </w:tcPr>
          <w:p>
            <w:pPr>
              <w:jc w:val="center"/>
              <w:rPr>
                <w:rFonts w:hint="eastAsia" w:ascii="宋体" w:hAnsi="宋体"/>
                <w:szCs w:val="21"/>
                <w:lang w:val="en-US" w:eastAsia="zh-CN"/>
              </w:rPr>
            </w:pPr>
            <w:r>
              <w:rPr>
                <w:rFonts w:hint="default" w:ascii="宋体" w:hAnsi="宋体"/>
                <w:szCs w:val="21"/>
                <w:lang w:val="en-US" w:eastAsia="zh-CN"/>
              </w:rPr>
              <w:t>可消除TPGS起昙现象的组合物及其在药物制剂中的应用</w:t>
            </w:r>
          </w:p>
        </w:tc>
        <w:tc>
          <w:tcPr>
            <w:tcW w:w="727" w:type="dxa"/>
            <w:shd w:val="clear" w:color="auto" w:fill="auto"/>
            <w:vAlign w:val="center"/>
          </w:tcPr>
          <w:p>
            <w:pPr>
              <w:jc w:val="center"/>
              <w:rPr>
                <w:rFonts w:hint="eastAsia" w:ascii="宋体" w:hAnsi="宋体"/>
                <w:szCs w:val="21"/>
                <w:lang w:val="en-US" w:eastAsia="zh-CN"/>
              </w:rPr>
            </w:pPr>
            <w:r>
              <w:rPr>
                <w:rFonts w:hint="eastAsia" w:ascii="宋体" w:hAnsi="宋体"/>
                <w:szCs w:val="21"/>
                <w:lang w:val="en-US" w:eastAsia="zh-CN"/>
              </w:rPr>
              <w:t>中国</w:t>
            </w:r>
          </w:p>
        </w:tc>
        <w:tc>
          <w:tcPr>
            <w:tcW w:w="1182" w:type="dxa"/>
            <w:gridSpan w:val="2"/>
            <w:shd w:val="clear" w:color="auto" w:fill="auto"/>
            <w:vAlign w:val="center"/>
          </w:tcPr>
          <w:p>
            <w:pPr>
              <w:jc w:val="center"/>
              <w:rPr>
                <w:rFonts w:hint="eastAsia" w:ascii="宋体" w:hAnsi="宋体"/>
                <w:szCs w:val="21"/>
                <w:lang w:val="en-US" w:eastAsia="zh-CN"/>
              </w:rPr>
            </w:pPr>
            <w:r>
              <w:rPr>
                <w:rFonts w:hint="default" w:ascii="宋体" w:hAnsi="宋体"/>
                <w:szCs w:val="21"/>
                <w:lang w:val="en-US" w:eastAsia="zh-CN"/>
              </w:rPr>
              <w:t>ZL201210456014.5</w:t>
            </w:r>
          </w:p>
        </w:tc>
        <w:tc>
          <w:tcPr>
            <w:tcW w:w="1318" w:type="dxa"/>
            <w:shd w:val="clear" w:color="auto" w:fill="auto"/>
            <w:vAlign w:val="center"/>
          </w:tcPr>
          <w:p>
            <w:pPr>
              <w:jc w:val="center"/>
              <w:rPr>
                <w:rFonts w:hint="eastAsia" w:ascii="宋体" w:hAnsi="宋体"/>
                <w:szCs w:val="21"/>
                <w:lang w:val="en-US" w:eastAsia="zh-CN"/>
              </w:rPr>
            </w:pPr>
            <w:r>
              <w:rPr>
                <w:rFonts w:hint="eastAsia" w:ascii="宋体" w:hAnsi="宋体"/>
                <w:szCs w:val="21"/>
                <w:lang w:val="en-US" w:eastAsia="zh-CN"/>
              </w:rPr>
              <w:t>2016-2-10</w:t>
            </w:r>
          </w:p>
        </w:tc>
        <w:tc>
          <w:tcPr>
            <w:tcW w:w="842" w:type="dxa"/>
            <w:shd w:val="clear" w:color="auto" w:fill="auto"/>
            <w:vAlign w:val="center"/>
          </w:tcPr>
          <w:p>
            <w:pPr>
              <w:jc w:val="center"/>
              <w:rPr>
                <w:rFonts w:hint="eastAsia" w:ascii="宋体" w:hAnsi="宋体"/>
                <w:szCs w:val="21"/>
                <w:lang w:val="en-US" w:eastAsia="zh-CN"/>
              </w:rPr>
            </w:pPr>
            <w:r>
              <w:rPr>
                <w:rFonts w:hint="eastAsia" w:ascii="宋体" w:hAnsi="宋体"/>
                <w:szCs w:val="21"/>
                <w:lang w:val="en-US" w:eastAsia="zh-CN"/>
              </w:rPr>
              <w:t>1950895</w:t>
            </w:r>
          </w:p>
        </w:tc>
        <w:tc>
          <w:tcPr>
            <w:tcW w:w="1260" w:type="dxa"/>
            <w:shd w:val="clear" w:color="auto" w:fill="auto"/>
            <w:vAlign w:val="center"/>
          </w:tcPr>
          <w:p>
            <w:pPr>
              <w:jc w:val="center"/>
              <w:rPr>
                <w:rFonts w:hint="eastAsia" w:ascii="宋体" w:hAnsi="宋体"/>
                <w:szCs w:val="21"/>
                <w:lang w:val="en-US" w:eastAsia="zh-CN"/>
              </w:rPr>
            </w:pPr>
            <w:r>
              <w:rPr>
                <w:rFonts w:hint="default" w:ascii="宋体" w:hAnsi="宋体"/>
                <w:szCs w:val="21"/>
                <w:lang w:val="en-US" w:eastAsia="zh-CN"/>
              </w:rPr>
              <w:t xml:space="preserve">沈阳药科大学 </w:t>
            </w:r>
          </w:p>
        </w:tc>
        <w:tc>
          <w:tcPr>
            <w:tcW w:w="998" w:type="dxa"/>
            <w:shd w:val="clear" w:color="auto" w:fill="auto"/>
            <w:vAlign w:val="center"/>
          </w:tcPr>
          <w:p>
            <w:pPr>
              <w:jc w:val="center"/>
              <w:rPr>
                <w:rFonts w:hint="eastAsia" w:ascii="宋体" w:hAnsi="宋体"/>
                <w:szCs w:val="21"/>
                <w:lang w:val="en-US" w:eastAsia="zh-CN"/>
              </w:rPr>
            </w:pPr>
            <w:r>
              <w:rPr>
                <w:rFonts w:hint="eastAsia" w:ascii="宋体" w:hAnsi="宋体"/>
                <w:szCs w:val="21"/>
                <w:lang w:val="en-US" w:eastAsia="zh-CN"/>
              </w:rPr>
              <w:t>邓意辉 商磊 程晓波 王春玲 王宇 付强</w:t>
            </w:r>
          </w:p>
        </w:tc>
        <w:tc>
          <w:tcPr>
            <w:tcW w:w="858" w:type="dxa"/>
            <w:shd w:val="clear" w:color="auto" w:fill="auto"/>
            <w:vAlign w:val="center"/>
          </w:tcPr>
          <w:p>
            <w:pPr>
              <w:jc w:val="center"/>
              <w:rPr>
                <w:rFonts w:hint="eastAsia" w:ascii="宋体" w:hAnsi="宋体"/>
                <w:szCs w:val="21"/>
                <w:lang w:val="en-US" w:eastAsia="zh-CN"/>
              </w:rPr>
            </w:pPr>
            <w:r>
              <w:rPr>
                <w:rFonts w:hint="eastAsia" w:ascii="宋体" w:hAnsi="宋体"/>
                <w:szCs w:val="21"/>
                <w:lang w:val="en-US" w:eastAsia="zh-CN"/>
              </w:rPr>
              <w:t>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6" w:hRule="atLeast"/>
        </w:trPr>
        <w:tc>
          <w:tcPr>
            <w:tcW w:w="648" w:type="dxa"/>
            <w:shd w:val="clear" w:color="auto" w:fill="auto"/>
            <w:vAlign w:val="center"/>
          </w:tcPr>
          <w:p>
            <w:pPr>
              <w:jc w:val="center"/>
              <w:rPr>
                <w:rFonts w:hint="eastAsia" w:ascii="宋体" w:hAnsi="宋体"/>
                <w:szCs w:val="21"/>
                <w:lang w:val="en-US" w:eastAsia="zh-CN"/>
              </w:rPr>
            </w:pPr>
            <w:r>
              <w:rPr>
                <w:rFonts w:hint="eastAsia" w:ascii="宋体" w:hAnsi="宋体"/>
                <w:szCs w:val="21"/>
                <w:lang w:val="en-US" w:eastAsia="zh-CN"/>
              </w:rPr>
              <w:t>发明专利</w:t>
            </w:r>
          </w:p>
        </w:tc>
        <w:tc>
          <w:tcPr>
            <w:tcW w:w="1331" w:type="dxa"/>
            <w:shd w:val="clear" w:color="auto" w:fill="auto"/>
            <w:vAlign w:val="center"/>
          </w:tcPr>
          <w:p>
            <w:pPr>
              <w:jc w:val="center"/>
              <w:rPr>
                <w:rFonts w:hint="eastAsia" w:ascii="宋体" w:hAnsi="宋体" w:eastAsia="宋体" w:cs="楷体_GB2312"/>
                <w:color w:val="auto"/>
                <w:lang w:val="en-US" w:eastAsia="zh-CN"/>
              </w:rPr>
            </w:pPr>
            <w:r>
              <w:rPr>
                <w:rFonts w:hint="eastAsia" w:ascii="宋体" w:hAnsi="宋体" w:cs="楷体_GB2312"/>
                <w:color w:val="auto"/>
              </w:rPr>
              <w:t>一种Fe3O4纳米磁粉淋巴示踪剂的制备方法及其应用</w:t>
            </w:r>
          </w:p>
        </w:tc>
        <w:tc>
          <w:tcPr>
            <w:tcW w:w="727" w:type="dxa"/>
            <w:shd w:val="clear" w:color="auto" w:fill="auto"/>
            <w:vAlign w:val="center"/>
          </w:tcPr>
          <w:p>
            <w:pPr>
              <w:jc w:val="center"/>
              <w:rPr>
                <w:rFonts w:hint="eastAsia" w:ascii="宋体" w:hAnsi="宋体"/>
                <w:szCs w:val="21"/>
                <w:lang w:val="en-US" w:eastAsia="zh-CN"/>
              </w:rPr>
            </w:pPr>
            <w:r>
              <w:rPr>
                <w:rFonts w:hint="eastAsia" w:ascii="宋体" w:hAnsi="宋体"/>
                <w:szCs w:val="21"/>
                <w:lang w:val="en-US" w:eastAsia="zh-CN"/>
              </w:rPr>
              <w:t>中国</w:t>
            </w:r>
          </w:p>
        </w:tc>
        <w:tc>
          <w:tcPr>
            <w:tcW w:w="1182" w:type="dxa"/>
            <w:gridSpan w:val="2"/>
            <w:shd w:val="clear" w:color="auto" w:fill="auto"/>
            <w:vAlign w:val="center"/>
          </w:tcPr>
          <w:p>
            <w:pPr>
              <w:jc w:val="center"/>
              <w:rPr>
                <w:rFonts w:hint="eastAsia" w:ascii="宋体" w:hAnsi="宋体" w:eastAsia="宋体"/>
                <w:szCs w:val="21"/>
                <w:lang w:val="en-US" w:eastAsia="zh-CN"/>
              </w:rPr>
            </w:pPr>
            <w:r>
              <w:rPr>
                <w:rFonts w:hint="eastAsia" w:ascii="宋体" w:hAnsi="宋体" w:cs="楷体_GB2312"/>
                <w:color w:val="auto"/>
              </w:rPr>
              <w:t>ZL201010186772.0</w:t>
            </w:r>
          </w:p>
        </w:tc>
        <w:tc>
          <w:tcPr>
            <w:tcW w:w="1318" w:type="dxa"/>
            <w:shd w:val="clear" w:color="auto" w:fill="auto"/>
            <w:vAlign w:val="center"/>
          </w:tcPr>
          <w:p>
            <w:pPr>
              <w:jc w:val="center"/>
              <w:rPr>
                <w:rFonts w:hint="eastAsia" w:ascii="宋体" w:hAnsi="宋体" w:eastAsia="宋体" w:cs="楷体_GB2312"/>
                <w:color w:val="auto"/>
                <w:lang w:val="en-US" w:eastAsia="zh-CN"/>
              </w:rPr>
            </w:pPr>
            <w:r>
              <w:rPr>
                <w:rFonts w:hint="eastAsia" w:ascii="宋体" w:hAnsi="宋体" w:cs="楷体_GB2312"/>
                <w:color w:val="auto"/>
              </w:rPr>
              <w:t>2013.07.31</w:t>
            </w:r>
          </w:p>
        </w:tc>
        <w:tc>
          <w:tcPr>
            <w:tcW w:w="842" w:type="dxa"/>
            <w:shd w:val="clear" w:color="auto" w:fill="auto"/>
            <w:vAlign w:val="center"/>
          </w:tcPr>
          <w:p>
            <w:pPr>
              <w:jc w:val="center"/>
              <w:rPr>
                <w:rFonts w:hint="eastAsia" w:ascii="宋体" w:hAnsi="宋体"/>
                <w:szCs w:val="21"/>
                <w:lang w:val="en-US" w:eastAsia="zh-CN"/>
              </w:rPr>
            </w:pPr>
            <w:r>
              <w:rPr>
                <w:rFonts w:hint="eastAsia" w:ascii="宋体" w:hAnsi="宋体"/>
                <w:szCs w:val="21"/>
                <w:lang w:val="en-US" w:eastAsia="zh-CN"/>
              </w:rPr>
              <w:t>1246719</w:t>
            </w:r>
          </w:p>
        </w:tc>
        <w:tc>
          <w:tcPr>
            <w:tcW w:w="1260" w:type="dxa"/>
            <w:shd w:val="clear" w:color="auto" w:fill="auto"/>
            <w:vAlign w:val="center"/>
          </w:tcPr>
          <w:p>
            <w:pPr>
              <w:jc w:val="center"/>
              <w:rPr>
                <w:rFonts w:hint="eastAsia" w:ascii="宋体" w:hAnsi="宋体"/>
                <w:szCs w:val="21"/>
                <w:lang w:val="en-US" w:eastAsia="zh-CN"/>
              </w:rPr>
            </w:pPr>
            <w:r>
              <w:rPr>
                <w:rFonts w:hint="eastAsia" w:ascii="宋体" w:hAnsi="宋体"/>
                <w:szCs w:val="21"/>
                <w:lang w:val="en-US" w:eastAsia="zh-CN"/>
              </w:rPr>
              <w:t>沈阳药科大学</w:t>
            </w:r>
          </w:p>
        </w:tc>
        <w:tc>
          <w:tcPr>
            <w:tcW w:w="998" w:type="dxa"/>
            <w:shd w:val="clear" w:color="auto" w:fill="auto"/>
            <w:vAlign w:val="center"/>
          </w:tcPr>
          <w:p>
            <w:pPr>
              <w:jc w:val="center"/>
              <w:rPr>
                <w:rFonts w:hint="eastAsia" w:ascii="宋体" w:hAnsi="宋体"/>
                <w:szCs w:val="21"/>
              </w:rPr>
            </w:pPr>
          </w:p>
          <w:p>
            <w:pPr>
              <w:jc w:val="center"/>
              <w:rPr>
                <w:rFonts w:hint="eastAsia" w:ascii="宋体" w:hAnsi="宋体"/>
                <w:szCs w:val="21"/>
                <w:lang w:val="en-US" w:eastAsia="zh-CN"/>
              </w:rPr>
            </w:pPr>
            <w:r>
              <w:rPr>
                <w:rFonts w:hint="eastAsia" w:ascii="宋体" w:hAnsi="宋体"/>
                <w:szCs w:val="21"/>
              </w:rPr>
              <w:t xml:space="preserve">王淑君蒋艳霞支壮志葛贝尔 </w:t>
            </w:r>
          </w:p>
        </w:tc>
        <w:tc>
          <w:tcPr>
            <w:tcW w:w="858" w:type="dxa"/>
            <w:shd w:val="clear" w:color="auto" w:fill="auto"/>
            <w:vAlign w:val="center"/>
          </w:tcPr>
          <w:p>
            <w:pPr>
              <w:jc w:val="center"/>
              <w:rPr>
                <w:rFonts w:hint="eastAsia" w:ascii="宋体" w:hAnsi="宋体"/>
                <w:szCs w:val="21"/>
                <w:lang w:val="en-US" w:eastAsia="zh-CN"/>
              </w:rPr>
            </w:pPr>
            <w:r>
              <w:rPr>
                <w:rFonts w:hint="eastAsia" w:ascii="宋体" w:hAnsi="宋体"/>
                <w:szCs w:val="21"/>
                <w:lang w:val="en-US" w:eastAsia="zh-CN"/>
              </w:rPr>
              <w:t>有权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1" w:hRule="atLeast"/>
        </w:trPr>
        <w:tc>
          <w:tcPr>
            <w:tcW w:w="2706" w:type="dxa"/>
            <w:gridSpan w:val="3"/>
            <w:shd w:val="clear" w:color="auto" w:fill="auto"/>
            <w:vAlign w:val="center"/>
          </w:tcPr>
          <w:p>
            <w:pPr>
              <w:jc w:val="center"/>
              <w:rPr>
                <w:rFonts w:hint="eastAsia"/>
                <w:szCs w:val="21"/>
              </w:rPr>
            </w:pPr>
            <w:r>
              <w:rPr>
                <w:rFonts w:hint="eastAsia"/>
                <w:szCs w:val="21"/>
              </w:rPr>
              <w:t>完成人情况</w:t>
            </w:r>
          </w:p>
          <w:p>
            <w:pPr>
              <w:jc w:val="center"/>
              <w:rPr>
                <w:rFonts w:hint="eastAsia" w:eastAsia="宋体"/>
                <w:szCs w:val="21"/>
                <w:lang w:val="en-US" w:eastAsia="zh-CN"/>
              </w:rPr>
            </w:pPr>
            <w:r>
              <w:rPr>
                <w:rFonts w:hint="eastAsia"/>
                <w:szCs w:val="21"/>
                <w:lang w:val="en-US" w:eastAsia="zh-CN"/>
              </w:rPr>
              <w:t>完成人情况</w:t>
            </w:r>
          </w:p>
        </w:tc>
        <w:tc>
          <w:tcPr>
            <w:tcW w:w="6458" w:type="dxa"/>
            <w:gridSpan w:val="7"/>
            <w:shd w:val="clear" w:color="auto" w:fill="auto"/>
            <w:vAlign w:val="center"/>
          </w:tcPr>
          <w:p>
            <w:pPr>
              <w:spacing w:line="360" w:lineRule="auto"/>
              <w:rPr>
                <w:rFonts w:hint="eastAsia" w:ascii="宋体" w:hAnsi="宋体"/>
                <w:szCs w:val="21"/>
                <w:lang w:val="en-US" w:eastAsia="zh-CN"/>
              </w:rPr>
            </w:pPr>
            <w:r>
              <w:rPr>
                <w:rFonts w:hint="eastAsia" w:ascii="宋体" w:hAnsi="宋体"/>
                <w:szCs w:val="21"/>
                <w:lang w:val="en-US" w:eastAsia="zh-CN"/>
              </w:rPr>
              <w:t>完成人姓名：王淑君</w:t>
            </w:r>
          </w:p>
          <w:p>
            <w:pPr>
              <w:spacing w:line="360" w:lineRule="auto"/>
              <w:rPr>
                <w:rFonts w:hint="eastAsia" w:ascii="宋体" w:hAnsi="宋体"/>
                <w:szCs w:val="21"/>
                <w:lang w:val="en-US" w:eastAsia="zh-CN"/>
              </w:rPr>
            </w:pPr>
            <w:r>
              <w:rPr>
                <w:rFonts w:hint="eastAsia" w:ascii="宋体" w:hAnsi="宋体"/>
                <w:szCs w:val="21"/>
                <w:lang w:val="en-US" w:eastAsia="zh-CN"/>
              </w:rPr>
              <w:t>排名：1</w:t>
            </w:r>
          </w:p>
          <w:p>
            <w:pPr>
              <w:spacing w:line="360" w:lineRule="auto"/>
              <w:rPr>
                <w:rFonts w:hint="eastAsia" w:ascii="宋体" w:hAnsi="宋体"/>
                <w:szCs w:val="21"/>
                <w:lang w:val="en-US" w:eastAsia="zh-CN"/>
              </w:rPr>
            </w:pPr>
            <w:r>
              <w:rPr>
                <w:rFonts w:hint="eastAsia" w:ascii="宋体" w:hAnsi="宋体"/>
                <w:szCs w:val="21"/>
                <w:lang w:val="en-US" w:eastAsia="zh-CN"/>
              </w:rPr>
              <w:t>行政职务：无</w:t>
            </w:r>
          </w:p>
          <w:p>
            <w:pPr>
              <w:spacing w:line="360" w:lineRule="auto"/>
              <w:rPr>
                <w:rFonts w:hint="eastAsia" w:ascii="宋体" w:hAnsi="宋体"/>
                <w:szCs w:val="21"/>
                <w:lang w:val="en-US" w:eastAsia="zh-CN"/>
              </w:rPr>
            </w:pPr>
            <w:r>
              <w:rPr>
                <w:rFonts w:hint="eastAsia" w:ascii="宋体" w:hAnsi="宋体"/>
                <w:szCs w:val="21"/>
                <w:lang w:val="en-US" w:eastAsia="zh-CN"/>
              </w:rPr>
              <w:t>技术职称：教授</w:t>
            </w:r>
          </w:p>
          <w:p>
            <w:pPr>
              <w:spacing w:line="360" w:lineRule="auto"/>
              <w:rPr>
                <w:rFonts w:hint="eastAsia" w:ascii="宋体" w:hAnsi="宋体"/>
                <w:szCs w:val="21"/>
                <w:lang w:val="en-US" w:eastAsia="zh-CN"/>
              </w:rPr>
            </w:pPr>
            <w:r>
              <w:rPr>
                <w:rFonts w:hint="eastAsia" w:ascii="宋体" w:hAnsi="宋体"/>
                <w:szCs w:val="21"/>
                <w:lang w:val="en-US" w:eastAsia="zh-CN"/>
              </w:rPr>
              <w:t>工作单位：沈阳药科大学</w:t>
            </w:r>
          </w:p>
          <w:p>
            <w:pPr>
              <w:spacing w:line="360" w:lineRule="auto"/>
              <w:rPr>
                <w:rFonts w:hint="eastAsia" w:ascii="宋体" w:hAnsi="宋体"/>
                <w:szCs w:val="21"/>
                <w:lang w:val="en-US" w:eastAsia="zh-CN"/>
              </w:rPr>
            </w:pPr>
            <w:r>
              <w:rPr>
                <w:rFonts w:hint="eastAsia" w:ascii="宋体" w:hAnsi="宋体"/>
                <w:szCs w:val="21"/>
                <w:lang w:val="en-US" w:eastAsia="zh-CN"/>
              </w:rPr>
              <w:t>完成单位：沈阳药科大学</w:t>
            </w:r>
          </w:p>
          <w:p>
            <w:pPr>
              <w:spacing w:line="360" w:lineRule="auto"/>
              <w:rPr>
                <w:rFonts w:hint="eastAsia" w:ascii="宋体" w:hAnsi="宋体"/>
                <w:szCs w:val="21"/>
                <w:lang w:val="en-US" w:eastAsia="zh-CN"/>
              </w:rPr>
            </w:pPr>
            <w:r>
              <w:rPr>
                <w:rFonts w:hint="eastAsia" w:ascii="宋体" w:hAnsi="宋体"/>
                <w:szCs w:val="21"/>
                <w:lang w:val="en-US" w:eastAsia="zh-CN"/>
              </w:rPr>
              <w:t>对本项目的贡献：完成人王淑君，沈阳药科大学药剂教研室教授，博士生导师，现任沈阳国家食品药品监督管理局外聘专家、辽宁省千百万工程计划百人层次。主持国家重大专项、国家重点项目等国家、省、市计划项目多项。全面负责本项目的研究工作，致力于淋巴靶向载药系统的构建和新药研发，建立了淋巴靶向递送技术平台，从基础研究、应用研究和教学研究三个角度出发，组建了重大科技研发团队。提出了淋巴靶向给药体系的构建思路，以及实现该目标的主要研究思路和研究方法，设计了本项目的具体研究内容和技术方案。</w:t>
            </w:r>
          </w:p>
          <w:p>
            <w:pPr>
              <w:rPr>
                <w:rFonts w:hint="eastAsia" w:ascii="宋体" w:hAnsi="宋体"/>
                <w:szCs w:val="21"/>
                <w:lang w:val="en-US" w:eastAsia="zh-CN"/>
              </w:rPr>
            </w:pPr>
          </w:p>
          <w:p>
            <w:pPr>
              <w:spacing w:line="360" w:lineRule="auto"/>
              <w:rPr>
                <w:rFonts w:hint="eastAsia" w:ascii="宋体" w:hAnsi="宋体"/>
                <w:szCs w:val="21"/>
                <w:lang w:val="en-US" w:eastAsia="zh-CN"/>
              </w:rPr>
            </w:pPr>
            <w:r>
              <w:rPr>
                <w:rFonts w:hint="eastAsia" w:ascii="宋体" w:hAnsi="宋体"/>
                <w:szCs w:val="21"/>
                <w:lang w:val="en-US" w:eastAsia="zh-CN"/>
              </w:rPr>
              <w:t>完成人姓名：商磊</w:t>
            </w:r>
          </w:p>
          <w:p>
            <w:pPr>
              <w:spacing w:line="360" w:lineRule="auto"/>
              <w:rPr>
                <w:rFonts w:hint="eastAsia" w:ascii="宋体" w:hAnsi="宋体"/>
                <w:szCs w:val="21"/>
                <w:lang w:val="en-US" w:eastAsia="zh-CN"/>
              </w:rPr>
            </w:pPr>
            <w:r>
              <w:rPr>
                <w:rFonts w:hint="eastAsia" w:ascii="宋体" w:hAnsi="宋体"/>
                <w:szCs w:val="21"/>
                <w:lang w:val="en-US" w:eastAsia="zh-CN"/>
              </w:rPr>
              <w:t>排名：2</w:t>
            </w:r>
          </w:p>
          <w:p>
            <w:pPr>
              <w:spacing w:line="360" w:lineRule="auto"/>
              <w:rPr>
                <w:rFonts w:hint="eastAsia" w:ascii="宋体" w:hAnsi="宋体"/>
                <w:szCs w:val="21"/>
                <w:highlight w:val="none"/>
                <w:lang w:val="en-US" w:eastAsia="zh-CN"/>
              </w:rPr>
            </w:pPr>
            <w:r>
              <w:rPr>
                <w:rFonts w:hint="eastAsia" w:ascii="宋体" w:hAnsi="宋体"/>
                <w:szCs w:val="21"/>
                <w:highlight w:val="none"/>
                <w:lang w:val="en-US" w:eastAsia="zh-CN"/>
              </w:rPr>
              <w:t>行政职务：无</w:t>
            </w:r>
          </w:p>
          <w:p>
            <w:pPr>
              <w:spacing w:line="360" w:lineRule="auto"/>
              <w:rPr>
                <w:rFonts w:hint="eastAsia" w:ascii="宋体" w:hAnsi="宋体"/>
                <w:szCs w:val="21"/>
                <w:highlight w:val="none"/>
                <w:lang w:val="en-US" w:eastAsia="zh-CN"/>
              </w:rPr>
            </w:pPr>
            <w:r>
              <w:rPr>
                <w:rFonts w:hint="eastAsia" w:ascii="宋体" w:hAnsi="宋体"/>
                <w:szCs w:val="21"/>
                <w:highlight w:val="none"/>
                <w:lang w:val="en-US" w:eastAsia="zh-CN"/>
              </w:rPr>
              <w:t>技术职称：讲师</w:t>
            </w:r>
          </w:p>
          <w:p>
            <w:pPr>
              <w:spacing w:line="360" w:lineRule="auto"/>
              <w:rPr>
                <w:rFonts w:hint="eastAsia" w:ascii="宋体" w:hAnsi="宋体"/>
                <w:szCs w:val="21"/>
                <w:highlight w:val="none"/>
                <w:lang w:val="en-US" w:eastAsia="zh-CN"/>
              </w:rPr>
            </w:pPr>
            <w:r>
              <w:rPr>
                <w:rFonts w:hint="eastAsia" w:ascii="宋体" w:hAnsi="宋体"/>
                <w:szCs w:val="21"/>
                <w:highlight w:val="none"/>
                <w:lang w:val="en-US" w:eastAsia="zh-CN"/>
              </w:rPr>
              <w:t>工作单位：沈阳医学院</w:t>
            </w:r>
          </w:p>
          <w:p>
            <w:pPr>
              <w:spacing w:line="360" w:lineRule="auto"/>
              <w:rPr>
                <w:rFonts w:hint="eastAsia" w:ascii="宋体" w:hAnsi="宋体"/>
                <w:szCs w:val="21"/>
                <w:lang w:val="en-US" w:eastAsia="zh-CN"/>
              </w:rPr>
            </w:pPr>
            <w:r>
              <w:rPr>
                <w:rFonts w:hint="eastAsia" w:ascii="宋体" w:hAnsi="宋体"/>
                <w:szCs w:val="21"/>
                <w:lang w:val="en-US" w:eastAsia="zh-CN"/>
              </w:rPr>
              <w:t>完成单位：沈阳医学院</w:t>
            </w:r>
          </w:p>
          <w:p>
            <w:pPr>
              <w:spacing w:line="360" w:lineRule="auto"/>
              <w:rPr>
                <w:rFonts w:hint="eastAsia" w:ascii="宋体" w:hAnsi="宋体"/>
                <w:szCs w:val="21"/>
                <w:lang w:val="en-US" w:eastAsia="zh-CN"/>
              </w:rPr>
            </w:pPr>
            <w:r>
              <w:rPr>
                <w:rFonts w:hint="eastAsia" w:ascii="宋体" w:hAnsi="宋体"/>
                <w:szCs w:val="21"/>
                <w:lang w:val="en-US" w:eastAsia="zh-CN"/>
              </w:rPr>
              <w:t>对本项目的贡献：</w:t>
            </w:r>
            <w:bookmarkStart w:id="0" w:name="OLE_LINK4"/>
            <w:r>
              <w:rPr>
                <w:rFonts w:hint="eastAsia" w:ascii="宋体" w:hAnsi="宋体"/>
                <w:szCs w:val="21"/>
                <w:lang w:val="en-US" w:eastAsia="zh-CN"/>
              </w:rPr>
              <w:t>负责指导临床试验的伦理申报，分析试验计划的科学性和伦理的合理性，保证受试者尊严、安全和权益，帮助淋巴示踪用注射液临床试验科学、健康地开展。</w:t>
            </w:r>
          </w:p>
          <w:bookmarkEnd w:id="0"/>
          <w:p>
            <w:pPr>
              <w:rPr>
                <w:rFonts w:hint="eastAsia" w:ascii="宋体" w:hAnsi="宋体"/>
                <w:szCs w:val="21"/>
                <w:lang w:val="en-US" w:eastAsia="zh-CN"/>
              </w:rPr>
            </w:pPr>
          </w:p>
          <w:p>
            <w:pPr>
              <w:spacing w:line="360" w:lineRule="auto"/>
              <w:rPr>
                <w:rFonts w:hint="eastAsia" w:ascii="宋体" w:hAnsi="宋体"/>
                <w:szCs w:val="21"/>
                <w:lang w:val="en-US" w:eastAsia="zh-CN"/>
              </w:rPr>
            </w:pPr>
            <w:r>
              <w:rPr>
                <w:rFonts w:hint="eastAsia" w:ascii="宋体" w:hAnsi="宋体"/>
                <w:szCs w:val="21"/>
                <w:lang w:val="en-US" w:eastAsia="zh-CN"/>
              </w:rPr>
              <w:t>完成人姓名：叶田田</w:t>
            </w:r>
          </w:p>
          <w:p>
            <w:pPr>
              <w:spacing w:line="360" w:lineRule="auto"/>
              <w:rPr>
                <w:rFonts w:hint="eastAsia" w:ascii="宋体" w:hAnsi="宋体"/>
                <w:szCs w:val="21"/>
                <w:lang w:val="en-US" w:eastAsia="zh-CN"/>
              </w:rPr>
            </w:pPr>
            <w:r>
              <w:rPr>
                <w:rFonts w:hint="eastAsia" w:ascii="宋体" w:hAnsi="宋体"/>
                <w:szCs w:val="21"/>
                <w:lang w:val="en-US" w:eastAsia="zh-CN"/>
              </w:rPr>
              <w:t>排名：3</w:t>
            </w:r>
          </w:p>
          <w:p>
            <w:pPr>
              <w:spacing w:line="360" w:lineRule="auto"/>
              <w:rPr>
                <w:rFonts w:hint="eastAsia" w:ascii="宋体" w:hAnsi="宋体"/>
                <w:szCs w:val="21"/>
                <w:lang w:val="en-US" w:eastAsia="zh-CN"/>
              </w:rPr>
            </w:pPr>
            <w:r>
              <w:rPr>
                <w:rFonts w:hint="eastAsia" w:ascii="宋体" w:hAnsi="宋体"/>
                <w:szCs w:val="21"/>
                <w:lang w:val="en-US" w:eastAsia="zh-CN"/>
              </w:rPr>
              <w:t>行政职务：无</w:t>
            </w:r>
          </w:p>
          <w:p>
            <w:pPr>
              <w:spacing w:line="360" w:lineRule="auto"/>
              <w:rPr>
                <w:rFonts w:hint="eastAsia" w:ascii="宋体" w:hAnsi="宋体"/>
                <w:szCs w:val="21"/>
                <w:lang w:val="en-US" w:eastAsia="zh-CN"/>
              </w:rPr>
            </w:pPr>
            <w:r>
              <w:rPr>
                <w:rFonts w:hint="eastAsia" w:ascii="宋体" w:hAnsi="宋体"/>
                <w:szCs w:val="21"/>
                <w:lang w:val="en-US" w:eastAsia="zh-CN"/>
              </w:rPr>
              <w:t>技术职称：博士后</w:t>
            </w:r>
          </w:p>
          <w:p>
            <w:pPr>
              <w:spacing w:line="360" w:lineRule="auto"/>
              <w:rPr>
                <w:rFonts w:hint="eastAsia" w:ascii="宋体" w:hAnsi="宋体"/>
                <w:szCs w:val="21"/>
                <w:lang w:val="en-US" w:eastAsia="zh-CN"/>
              </w:rPr>
            </w:pPr>
            <w:r>
              <w:rPr>
                <w:rFonts w:hint="eastAsia" w:ascii="宋体" w:hAnsi="宋体"/>
                <w:szCs w:val="21"/>
                <w:lang w:val="en-US" w:eastAsia="zh-CN"/>
              </w:rPr>
              <w:t>工作单位：沈阳药科大学</w:t>
            </w:r>
          </w:p>
          <w:p>
            <w:pPr>
              <w:spacing w:line="360" w:lineRule="auto"/>
              <w:rPr>
                <w:rFonts w:hint="eastAsia" w:ascii="宋体" w:hAnsi="宋体"/>
                <w:szCs w:val="21"/>
                <w:lang w:val="en-US" w:eastAsia="zh-CN"/>
              </w:rPr>
            </w:pPr>
            <w:r>
              <w:rPr>
                <w:rFonts w:hint="eastAsia" w:ascii="宋体" w:hAnsi="宋体"/>
                <w:szCs w:val="21"/>
                <w:lang w:val="en-US" w:eastAsia="zh-CN"/>
              </w:rPr>
              <w:t>完成单位：沈阳药科大学</w:t>
            </w:r>
          </w:p>
          <w:p>
            <w:pPr>
              <w:spacing w:line="360" w:lineRule="auto"/>
              <w:rPr>
                <w:rFonts w:hint="eastAsia" w:ascii="宋体" w:hAnsi="宋体"/>
                <w:szCs w:val="21"/>
                <w:lang w:val="en-US" w:eastAsia="zh-CN"/>
              </w:rPr>
            </w:pPr>
            <w:r>
              <w:rPr>
                <w:rFonts w:hint="eastAsia" w:ascii="宋体" w:hAnsi="宋体"/>
                <w:szCs w:val="21"/>
                <w:lang w:val="en-US" w:eastAsia="zh-CN"/>
              </w:rPr>
              <w:t>对本项目的贡献：申请核心发明专利“一种适合工业化生产的脂质体制备方法”发明专利；</w:t>
            </w:r>
            <w:r>
              <w:rPr>
                <w:color w:val="000000"/>
                <w:lang w:bidi="ar"/>
              </w:rPr>
              <w:t>负责</w:t>
            </w:r>
            <w:r>
              <w:rPr>
                <w:rFonts w:hint="eastAsia"/>
                <w:color w:val="000000"/>
                <w:lang w:val="en-US" w:eastAsia="zh-CN" w:bidi="ar"/>
              </w:rPr>
              <w:t>本制剂的药剂学及药动学研究；拓展其他纳米制剂的淋巴靶向机制（包含脑内淋巴靶向）的研究；负责渗透压与淋巴系统靶向之间的机制研究；负责多种纳米系统的构建及其体内外评价</w:t>
            </w:r>
            <w:r>
              <w:rPr>
                <w:color w:val="000000"/>
                <w:lang w:bidi="ar"/>
              </w:rPr>
              <w:t>工作</w:t>
            </w:r>
            <w:r>
              <w:rPr>
                <w:rFonts w:hint="eastAsia"/>
                <w:color w:val="000000"/>
                <w:lang w:val="en-US" w:eastAsia="zh-CN" w:bidi="ar"/>
              </w:rPr>
              <w:t>等</w:t>
            </w:r>
            <w:r>
              <w:rPr>
                <w:color w:val="000000"/>
                <w:lang w:bidi="ar"/>
              </w:rPr>
              <w:t>。</w:t>
            </w:r>
            <w:r>
              <w:rPr>
                <w:rFonts w:hint="eastAsia" w:ascii="宋体" w:hAnsi="宋体"/>
                <w:szCs w:val="21"/>
                <w:lang w:val="en-US" w:eastAsia="zh-CN"/>
              </w:rPr>
              <w:t>共发表9篇纳米系统与淋巴靶相关的SCI文章。</w:t>
            </w:r>
          </w:p>
          <w:p>
            <w:pPr>
              <w:rPr>
                <w:rFonts w:hint="eastAsia" w:ascii="宋体" w:hAnsi="宋体"/>
                <w:szCs w:val="21"/>
                <w:lang w:val="en-US" w:eastAsia="zh-CN"/>
              </w:rPr>
            </w:pPr>
          </w:p>
          <w:p>
            <w:pPr>
              <w:spacing w:line="360" w:lineRule="auto"/>
              <w:rPr>
                <w:rFonts w:hint="eastAsia" w:ascii="宋体" w:hAnsi="宋体"/>
                <w:szCs w:val="21"/>
                <w:lang w:val="en-US" w:eastAsia="zh-CN"/>
              </w:rPr>
            </w:pPr>
            <w:r>
              <w:rPr>
                <w:rFonts w:hint="eastAsia" w:ascii="宋体" w:hAnsi="宋体"/>
                <w:szCs w:val="21"/>
                <w:lang w:val="en-US" w:eastAsia="zh-CN"/>
              </w:rPr>
              <w:t>完成人姓名：邬琼</w:t>
            </w:r>
          </w:p>
          <w:p>
            <w:pPr>
              <w:spacing w:line="360" w:lineRule="auto"/>
              <w:rPr>
                <w:rFonts w:hint="eastAsia" w:ascii="宋体" w:hAnsi="宋体"/>
                <w:szCs w:val="21"/>
                <w:lang w:val="en-US" w:eastAsia="zh-CN"/>
              </w:rPr>
            </w:pPr>
            <w:r>
              <w:rPr>
                <w:rFonts w:hint="eastAsia" w:ascii="宋体" w:hAnsi="宋体"/>
                <w:szCs w:val="21"/>
                <w:lang w:val="en-US" w:eastAsia="zh-CN"/>
              </w:rPr>
              <w:t>排名：4</w:t>
            </w:r>
          </w:p>
          <w:p>
            <w:pPr>
              <w:spacing w:line="360" w:lineRule="auto"/>
              <w:rPr>
                <w:rFonts w:hint="eastAsia" w:ascii="宋体" w:hAnsi="宋体"/>
                <w:szCs w:val="21"/>
                <w:lang w:val="en-US" w:eastAsia="zh-CN"/>
              </w:rPr>
            </w:pPr>
            <w:r>
              <w:rPr>
                <w:rFonts w:hint="eastAsia" w:ascii="宋体" w:hAnsi="宋体"/>
                <w:szCs w:val="21"/>
                <w:lang w:val="en-US" w:eastAsia="zh-CN"/>
              </w:rPr>
              <w:t>行政职务：无</w:t>
            </w:r>
          </w:p>
          <w:p>
            <w:pPr>
              <w:spacing w:line="360" w:lineRule="auto"/>
              <w:rPr>
                <w:rFonts w:hint="eastAsia" w:ascii="宋体" w:hAnsi="宋体"/>
                <w:szCs w:val="21"/>
                <w:lang w:val="en-US" w:eastAsia="zh-CN"/>
              </w:rPr>
            </w:pPr>
            <w:r>
              <w:rPr>
                <w:rFonts w:hint="eastAsia" w:ascii="宋体" w:hAnsi="宋体"/>
                <w:szCs w:val="21"/>
                <w:lang w:val="en-US" w:eastAsia="zh-CN"/>
              </w:rPr>
              <w:t>技术职称：硕士研究生</w:t>
            </w:r>
          </w:p>
          <w:p>
            <w:pPr>
              <w:spacing w:line="360" w:lineRule="auto"/>
              <w:rPr>
                <w:rFonts w:hint="eastAsia" w:ascii="宋体" w:hAnsi="宋体"/>
                <w:szCs w:val="21"/>
                <w:lang w:val="en-US" w:eastAsia="zh-CN"/>
              </w:rPr>
            </w:pPr>
            <w:r>
              <w:rPr>
                <w:rFonts w:hint="eastAsia" w:ascii="宋体" w:hAnsi="宋体"/>
                <w:szCs w:val="21"/>
                <w:lang w:val="en-US" w:eastAsia="zh-CN"/>
              </w:rPr>
              <w:t>工作单位：沈阳药科大学</w:t>
            </w:r>
          </w:p>
          <w:p>
            <w:pPr>
              <w:spacing w:line="360" w:lineRule="auto"/>
              <w:rPr>
                <w:rFonts w:hint="eastAsia" w:ascii="宋体" w:hAnsi="宋体"/>
                <w:szCs w:val="21"/>
                <w:lang w:val="en-US" w:eastAsia="zh-CN"/>
              </w:rPr>
            </w:pPr>
            <w:r>
              <w:rPr>
                <w:rFonts w:hint="eastAsia" w:ascii="宋体" w:hAnsi="宋体"/>
                <w:szCs w:val="21"/>
                <w:lang w:val="en-US" w:eastAsia="zh-CN"/>
              </w:rPr>
              <w:t>完成单位：沈阳药科大学</w:t>
            </w:r>
          </w:p>
          <w:p>
            <w:pPr>
              <w:spacing w:line="360" w:lineRule="auto"/>
              <w:rPr>
                <w:rFonts w:hint="eastAsia" w:ascii="宋体" w:hAnsi="宋体"/>
                <w:szCs w:val="21"/>
                <w:lang w:val="en-US" w:eastAsia="zh-CN"/>
              </w:rPr>
            </w:pPr>
            <w:r>
              <w:rPr>
                <w:rFonts w:hint="eastAsia" w:ascii="宋体" w:hAnsi="宋体"/>
                <w:szCs w:val="21"/>
                <w:lang w:val="en-US" w:eastAsia="zh-CN"/>
              </w:rPr>
              <w:t>对本项目的贡献：</w:t>
            </w:r>
            <w:r>
              <w:rPr>
                <w:rFonts w:hint="eastAsia"/>
                <w:color w:val="000000"/>
                <w:lang w:val="en-US" w:eastAsia="zh-CN" w:bidi="ar"/>
              </w:rPr>
              <w:t>负责药剂学及药代动力学研究，包括淋巴示踪用注射液的制备和理化性质研究；协助临床前药动学研究及淋巴结药物检测工作，参与临床试验血浆样品的检测工作。</w:t>
            </w:r>
          </w:p>
          <w:p>
            <w:pPr>
              <w:rPr>
                <w:rFonts w:hint="eastAsia"/>
                <w:color w:val="000000"/>
                <w:lang w:val="en-US" w:eastAsia="zh-CN" w:bidi="ar"/>
              </w:rPr>
            </w:pPr>
          </w:p>
          <w:p>
            <w:pPr>
              <w:spacing w:line="360" w:lineRule="auto"/>
              <w:rPr>
                <w:rFonts w:hint="eastAsia" w:ascii="宋体" w:hAnsi="宋体"/>
                <w:szCs w:val="21"/>
                <w:lang w:val="en-US" w:eastAsia="zh-CN"/>
              </w:rPr>
            </w:pPr>
            <w:r>
              <w:rPr>
                <w:rFonts w:hint="eastAsia" w:ascii="宋体" w:hAnsi="宋体"/>
                <w:szCs w:val="21"/>
                <w:lang w:val="en-US" w:eastAsia="zh-CN"/>
              </w:rPr>
              <w:t>完成人姓名：姚慧敏</w:t>
            </w:r>
          </w:p>
          <w:p>
            <w:pPr>
              <w:spacing w:line="360" w:lineRule="auto"/>
              <w:rPr>
                <w:rFonts w:hint="eastAsia" w:ascii="宋体" w:hAnsi="宋体"/>
                <w:szCs w:val="21"/>
                <w:lang w:val="en-US" w:eastAsia="zh-CN"/>
              </w:rPr>
            </w:pPr>
            <w:r>
              <w:rPr>
                <w:rFonts w:hint="eastAsia" w:ascii="宋体" w:hAnsi="宋体"/>
                <w:szCs w:val="21"/>
                <w:lang w:val="en-US" w:eastAsia="zh-CN"/>
              </w:rPr>
              <w:t>排名：5</w:t>
            </w:r>
          </w:p>
          <w:p>
            <w:pPr>
              <w:spacing w:line="360" w:lineRule="auto"/>
              <w:rPr>
                <w:rFonts w:hint="eastAsia" w:ascii="宋体" w:hAnsi="宋体"/>
                <w:szCs w:val="21"/>
                <w:highlight w:val="none"/>
                <w:lang w:val="en-US" w:eastAsia="zh-CN"/>
              </w:rPr>
            </w:pPr>
            <w:r>
              <w:rPr>
                <w:rFonts w:hint="eastAsia" w:ascii="宋体" w:hAnsi="宋体"/>
                <w:szCs w:val="21"/>
                <w:highlight w:val="none"/>
                <w:lang w:val="en-US" w:eastAsia="zh-CN"/>
              </w:rPr>
              <w:t>行政职务：无</w:t>
            </w:r>
          </w:p>
          <w:p>
            <w:pPr>
              <w:spacing w:line="360" w:lineRule="auto"/>
              <w:rPr>
                <w:rFonts w:hint="eastAsia" w:ascii="宋体" w:hAnsi="宋体"/>
                <w:szCs w:val="21"/>
                <w:highlight w:val="none"/>
                <w:lang w:val="en-US" w:eastAsia="zh-CN"/>
              </w:rPr>
            </w:pPr>
            <w:r>
              <w:rPr>
                <w:rFonts w:hint="eastAsia" w:ascii="宋体" w:hAnsi="宋体"/>
                <w:szCs w:val="21"/>
                <w:highlight w:val="none"/>
                <w:lang w:val="en-US" w:eastAsia="zh-CN"/>
              </w:rPr>
              <w:t>技术职称：教授</w:t>
            </w:r>
          </w:p>
          <w:p>
            <w:pPr>
              <w:spacing w:line="360" w:lineRule="auto"/>
              <w:rPr>
                <w:rFonts w:hint="eastAsia" w:ascii="宋体" w:hAnsi="宋体"/>
                <w:szCs w:val="21"/>
                <w:lang w:val="en-US" w:eastAsia="zh-CN"/>
              </w:rPr>
            </w:pPr>
            <w:r>
              <w:rPr>
                <w:rFonts w:hint="eastAsia" w:ascii="宋体" w:hAnsi="宋体"/>
                <w:szCs w:val="21"/>
                <w:lang w:val="en-US" w:eastAsia="zh-CN"/>
              </w:rPr>
              <w:t>工作单位：通化师范学院</w:t>
            </w:r>
          </w:p>
          <w:p>
            <w:pPr>
              <w:spacing w:line="360" w:lineRule="auto"/>
              <w:rPr>
                <w:rFonts w:hint="eastAsia" w:ascii="宋体" w:hAnsi="宋体"/>
                <w:szCs w:val="21"/>
                <w:lang w:val="en-US" w:eastAsia="zh-CN"/>
              </w:rPr>
            </w:pPr>
            <w:r>
              <w:rPr>
                <w:rFonts w:hint="eastAsia" w:ascii="宋体" w:hAnsi="宋体"/>
                <w:szCs w:val="21"/>
                <w:lang w:val="en-US" w:eastAsia="zh-CN"/>
              </w:rPr>
              <w:t>完成单位：通化师范学院</w:t>
            </w:r>
          </w:p>
          <w:p>
            <w:pPr>
              <w:spacing w:line="360" w:lineRule="auto"/>
              <w:rPr>
                <w:rFonts w:hint="eastAsia"/>
                <w:color w:val="000000"/>
                <w:lang w:val="en-US" w:eastAsia="zh-CN" w:bidi="ar"/>
              </w:rPr>
            </w:pPr>
            <w:r>
              <w:rPr>
                <w:rFonts w:hint="eastAsia" w:ascii="宋体" w:hAnsi="宋体"/>
                <w:szCs w:val="21"/>
                <w:lang w:val="en-US" w:eastAsia="zh-CN"/>
              </w:rPr>
              <w:t>对本项目的贡献：负责体内外药物分析及制剂质量研究工作，发展了表征及检测药物体内外释药的的定量分析方法，包括液质联用、气相色谱方法和高通量测定方法。</w:t>
            </w:r>
          </w:p>
          <w:p>
            <w:pPr>
              <w:tabs>
                <w:tab w:val="left" w:pos="1638"/>
              </w:tabs>
              <w:rPr>
                <w:rFonts w:hint="eastAsia"/>
                <w:color w:val="000000"/>
                <w:lang w:val="en-US" w:eastAsia="zh-CN" w:bidi="ar"/>
              </w:rPr>
            </w:pPr>
          </w:p>
          <w:p>
            <w:pPr>
              <w:spacing w:line="360" w:lineRule="auto"/>
              <w:rPr>
                <w:rFonts w:hint="eastAsia" w:ascii="宋体" w:hAnsi="宋体"/>
                <w:szCs w:val="21"/>
                <w:lang w:val="en-US" w:eastAsia="zh-CN"/>
              </w:rPr>
            </w:pPr>
            <w:r>
              <w:rPr>
                <w:rFonts w:hint="eastAsia" w:ascii="宋体" w:hAnsi="宋体"/>
                <w:szCs w:val="21"/>
                <w:lang w:val="en-US" w:eastAsia="zh-CN"/>
              </w:rPr>
              <w:t>完成人姓名：张鹏</w:t>
            </w:r>
          </w:p>
          <w:p>
            <w:pPr>
              <w:spacing w:line="360" w:lineRule="auto"/>
              <w:rPr>
                <w:rFonts w:hint="eastAsia" w:ascii="宋体" w:hAnsi="宋体"/>
                <w:szCs w:val="21"/>
                <w:lang w:val="en-US" w:eastAsia="zh-CN"/>
              </w:rPr>
            </w:pPr>
            <w:r>
              <w:rPr>
                <w:rFonts w:hint="eastAsia" w:ascii="宋体" w:hAnsi="宋体"/>
                <w:szCs w:val="21"/>
                <w:lang w:val="en-US" w:eastAsia="zh-CN"/>
              </w:rPr>
              <w:t>排名：6</w:t>
            </w:r>
          </w:p>
          <w:p>
            <w:pPr>
              <w:spacing w:line="360" w:lineRule="auto"/>
              <w:rPr>
                <w:rFonts w:hint="eastAsia" w:ascii="宋体" w:hAnsi="宋体"/>
                <w:szCs w:val="21"/>
                <w:lang w:val="en-US" w:eastAsia="zh-CN"/>
              </w:rPr>
            </w:pPr>
            <w:r>
              <w:rPr>
                <w:rFonts w:hint="eastAsia" w:ascii="宋体" w:hAnsi="宋体"/>
                <w:szCs w:val="21"/>
                <w:lang w:val="en-US" w:eastAsia="zh-CN"/>
              </w:rPr>
              <w:t>行政职务：无</w:t>
            </w:r>
          </w:p>
          <w:p>
            <w:pPr>
              <w:spacing w:line="360" w:lineRule="auto"/>
              <w:rPr>
                <w:rFonts w:hint="eastAsia" w:ascii="宋体" w:hAnsi="宋体"/>
                <w:szCs w:val="21"/>
                <w:lang w:val="en-US" w:eastAsia="zh-CN"/>
              </w:rPr>
            </w:pPr>
            <w:r>
              <w:rPr>
                <w:rFonts w:hint="eastAsia" w:ascii="宋体" w:hAnsi="宋体"/>
                <w:szCs w:val="21"/>
                <w:lang w:val="en-US" w:eastAsia="zh-CN"/>
              </w:rPr>
              <w:t>技术职称：副教授</w:t>
            </w:r>
          </w:p>
          <w:p>
            <w:pPr>
              <w:spacing w:line="360" w:lineRule="auto"/>
              <w:rPr>
                <w:rFonts w:hint="eastAsia" w:ascii="宋体" w:hAnsi="宋体"/>
                <w:szCs w:val="21"/>
                <w:lang w:val="en-US" w:eastAsia="zh-CN"/>
              </w:rPr>
            </w:pPr>
            <w:r>
              <w:rPr>
                <w:rFonts w:hint="eastAsia" w:ascii="宋体" w:hAnsi="宋体"/>
                <w:szCs w:val="21"/>
                <w:lang w:val="en-US" w:eastAsia="zh-CN"/>
              </w:rPr>
              <w:t>工作单位：沈阳药科大学</w:t>
            </w:r>
          </w:p>
          <w:p>
            <w:pPr>
              <w:spacing w:line="360" w:lineRule="auto"/>
              <w:rPr>
                <w:rFonts w:hint="eastAsia" w:ascii="宋体" w:hAnsi="宋体"/>
                <w:szCs w:val="21"/>
                <w:lang w:val="en-US" w:eastAsia="zh-CN"/>
              </w:rPr>
            </w:pPr>
            <w:r>
              <w:rPr>
                <w:rFonts w:hint="eastAsia" w:ascii="宋体" w:hAnsi="宋体"/>
                <w:szCs w:val="21"/>
                <w:lang w:val="en-US" w:eastAsia="zh-CN"/>
              </w:rPr>
              <w:t>完成单位：沈阳药科大学</w:t>
            </w:r>
          </w:p>
          <w:p>
            <w:pPr>
              <w:spacing w:line="360" w:lineRule="auto"/>
              <w:rPr>
                <w:rFonts w:hint="eastAsia"/>
                <w:color w:val="000000"/>
                <w:lang w:val="en-US" w:eastAsia="zh-CN" w:bidi="ar"/>
              </w:rPr>
            </w:pPr>
            <w:r>
              <w:rPr>
                <w:rFonts w:hint="eastAsia" w:ascii="宋体" w:hAnsi="宋体"/>
                <w:szCs w:val="21"/>
                <w:lang w:val="en-US" w:eastAsia="zh-CN"/>
              </w:rPr>
              <w:t>对本项目的贡献：负责体内外药物分析及生物药剂学相关工作，</w:t>
            </w:r>
            <w:r>
              <w:rPr>
                <w:rFonts w:hint="eastAsia"/>
                <w:color w:val="000000"/>
                <w:lang w:val="en-US" w:eastAsia="zh-CN" w:bidi="ar"/>
              </w:rPr>
              <w:t>重点在于提高蒽醌类药物及拓展其他难容性药物的局部生物利用度及其淋巴靶向性的新方法研究。</w:t>
            </w:r>
          </w:p>
          <w:p>
            <w:pPr>
              <w:rPr>
                <w:rFonts w:hint="eastAsia" w:ascii="宋体" w:hAnsi="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2706" w:type="dxa"/>
            <w:gridSpan w:val="3"/>
            <w:shd w:val="clear" w:color="auto" w:fill="auto"/>
            <w:vAlign w:val="center"/>
          </w:tcPr>
          <w:p>
            <w:pPr>
              <w:jc w:val="center"/>
              <w:rPr>
                <w:rFonts w:hint="eastAsia"/>
                <w:szCs w:val="21"/>
              </w:rPr>
            </w:pPr>
            <w:r>
              <w:rPr>
                <w:rFonts w:hint="eastAsia"/>
                <w:szCs w:val="21"/>
              </w:rPr>
              <w:t>完成人合作关系说明</w:t>
            </w:r>
          </w:p>
        </w:tc>
        <w:tc>
          <w:tcPr>
            <w:tcW w:w="6458" w:type="dxa"/>
            <w:gridSpan w:val="7"/>
            <w:shd w:val="clear" w:color="auto" w:fill="auto"/>
            <w:vAlign w:val="center"/>
          </w:tcPr>
          <w:p>
            <w:pPr>
              <w:spacing w:line="360" w:lineRule="auto"/>
              <w:rPr>
                <w:rFonts w:hint="eastAsia"/>
                <w:szCs w:val="21"/>
              </w:rPr>
            </w:pPr>
            <w:r>
              <w:rPr>
                <w:rFonts w:hint="eastAsia"/>
                <w:szCs w:val="21"/>
              </w:rPr>
              <w:t>该项目共包括</w:t>
            </w:r>
            <w:r>
              <w:rPr>
                <w:rFonts w:hint="eastAsia"/>
                <w:szCs w:val="21"/>
                <w:highlight w:val="none"/>
                <w:lang w:val="en-US" w:eastAsia="zh-CN"/>
              </w:rPr>
              <w:t>王淑君</w:t>
            </w:r>
            <w:r>
              <w:rPr>
                <w:rFonts w:hint="eastAsia"/>
                <w:szCs w:val="21"/>
                <w:highlight w:val="none"/>
              </w:rPr>
              <w:t>、</w:t>
            </w:r>
            <w:r>
              <w:rPr>
                <w:rFonts w:hint="eastAsia"/>
                <w:szCs w:val="21"/>
                <w:highlight w:val="none"/>
                <w:lang w:val="en-US" w:eastAsia="zh-CN"/>
              </w:rPr>
              <w:t>商磊</w:t>
            </w:r>
            <w:r>
              <w:rPr>
                <w:rFonts w:hint="eastAsia"/>
                <w:szCs w:val="21"/>
                <w:highlight w:val="none"/>
              </w:rPr>
              <w:t>、</w:t>
            </w:r>
            <w:r>
              <w:rPr>
                <w:rFonts w:hint="eastAsia"/>
                <w:szCs w:val="21"/>
                <w:highlight w:val="none"/>
                <w:lang w:val="en-US" w:eastAsia="zh-CN"/>
              </w:rPr>
              <w:t>叶田田</w:t>
            </w:r>
            <w:r>
              <w:rPr>
                <w:rFonts w:hint="eastAsia"/>
                <w:szCs w:val="21"/>
                <w:highlight w:val="none"/>
              </w:rPr>
              <w:t>、</w:t>
            </w:r>
            <w:r>
              <w:rPr>
                <w:rFonts w:hint="eastAsia"/>
                <w:szCs w:val="21"/>
                <w:highlight w:val="none"/>
                <w:lang w:val="en-US" w:eastAsia="zh-CN"/>
              </w:rPr>
              <w:t>邬琼</w:t>
            </w:r>
            <w:r>
              <w:rPr>
                <w:rFonts w:hint="eastAsia"/>
                <w:szCs w:val="21"/>
                <w:highlight w:val="none"/>
              </w:rPr>
              <w:t>、</w:t>
            </w:r>
            <w:r>
              <w:rPr>
                <w:rFonts w:hint="eastAsia"/>
                <w:szCs w:val="21"/>
                <w:highlight w:val="none"/>
                <w:lang w:val="en-US" w:eastAsia="zh-CN"/>
              </w:rPr>
              <w:t>姚慧敏</w:t>
            </w:r>
            <w:r>
              <w:rPr>
                <w:rFonts w:hint="eastAsia"/>
                <w:szCs w:val="21"/>
                <w:highlight w:val="none"/>
              </w:rPr>
              <w:t>、</w:t>
            </w:r>
            <w:r>
              <w:rPr>
                <w:rFonts w:hint="eastAsia"/>
                <w:szCs w:val="21"/>
                <w:highlight w:val="none"/>
                <w:lang w:val="en-US" w:eastAsia="zh-CN"/>
              </w:rPr>
              <w:t>张鹏等6</w:t>
            </w:r>
            <w:r>
              <w:rPr>
                <w:rFonts w:hint="eastAsia"/>
                <w:szCs w:val="21"/>
              </w:rPr>
              <w:t>位完成人。来自于</w:t>
            </w:r>
            <w:r>
              <w:rPr>
                <w:rFonts w:hint="eastAsia"/>
                <w:szCs w:val="21"/>
                <w:lang w:val="en-US" w:eastAsia="zh-CN"/>
              </w:rPr>
              <w:t>四</w:t>
            </w:r>
            <w:r>
              <w:rPr>
                <w:rFonts w:hint="eastAsia"/>
                <w:szCs w:val="21"/>
              </w:rPr>
              <w:t>个合作单位沈阳药科大学(</w:t>
            </w:r>
            <w:r>
              <w:rPr>
                <w:rFonts w:hint="eastAsia"/>
                <w:szCs w:val="21"/>
                <w:lang w:val="en-US" w:eastAsia="zh-CN"/>
              </w:rPr>
              <w:t>王淑君</w:t>
            </w:r>
            <w:r>
              <w:rPr>
                <w:rFonts w:hint="eastAsia"/>
                <w:szCs w:val="21"/>
              </w:rPr>
              <w:t>、</w:t>
            </w:r>
            <w:r>
              <w:rPr>
                <w:rFonts w:hint="eastAsia"/>
                <w:szCs w:val="21"/>
                <w:lang w:val="en-US" w:eastAsia="zh-CN"/>
              </w:rPr>
              <w:t>叶田田</w:t>
            </w:r>
            <w:r>
              <w:rPr>
                <w:rFonts w:hint="eastAsia"/>
                <w:szCs w:val="21"/>
              </w:rPr>
              <w:t>、</w:t>
            </w:r>
            <w:r>
              <w:rPr>
                <w:rFonts w:hint="eastAsia"/>
                <w:szCs w:val="21"/>
                <w:lang w:val="en-US" w:eastAsia="zh-CN"/>
              </w:rPr>
              <w:t>邬琼、张鹏</w:t>
            </w:r>
            <w:r>
              <w:rPr>
                <w:rFonts w:hint="eastAsia"/>
                <w:szCs w:val="21"/>
              </w:rPr>
              <w:t>)、</w:t>
            </w:r>
            <w:r>
              <w:rPr>
                <w:rFonts w:hint="eastAsia"/>
                <w:szCs w:val="21"/>
                <w:lang w:val="en-US" w:eastAsia="zh-CN"/>
              </w:rPr>
              <w:t>沈阳医学院（商磊）、通化师范学院（姚慧敏）</w:t>
            </w:r>
            <w:r>
              <w:rPr>
                <w:rFonts w:hint="eastAsia"/>
                <w:szCs w:val="21"/>
              </w:rPr>
              <w:t>。</w:t>
            </w:r>
          </w:p>
          <w:p>
            <w:pPr>
              <w:spacing w:line="360" w:lineRule="auto"/>
              <w:ind w:firstLine="420" w:firstLineChars="200"/>
              <w:rPr>
                <w:rFonts w:hint="eastAsia"/>
                <w:szCs w:val="21"/>
                <w:lang w:val="en-US" w:eastAsia="zh-CN"/>
              </w:rPr>
            </w:pPr>
            <w:r>
              <w:rPr>
                <w:rFonts w:hint="eastAsia"/>
                <w:szCs w:val="21"/>
              </w:rPr>
              <w:t>本项目首先来自于沈阳药科大学</w:t>
            </w:r>
            <w:r>
              <w:rPr>
                <w:rFonts w:hint="eastAsia"/>
                <w:szCs w:val="21"/>
                <w:lang w:val="en-US" w:eastAsia="zh-CN"/>
              </w:rPr>
              <w:t>王淑君</w:t>
            </w:r>
            <w:r>
              <w:rPr>
                <w:rFonts w:hint="eastAsia"/>
                <w:szCs w:val="21"/>
              </w:rPr>
              <w:t>教授主持的“重大新药创制”科技重大专项2016年度课题，</w:t>
            </w:r>
            <w:r>
              <w:rPr>
                <w:rFonts w:hint="eastAsia"/>
                <w:szCs w:val="21"/>
                <w:lang w:val="en-US" w:eastAsia="zh-CN"/>
              </w:rPr>
              <w:t>由王淑君教授指导并全权负责课题的总体设计、管理和协调，</w:t>
            </w:r>
            <w:r>
              <w:rPr>
                <w:rFonts w:hint="eastAsia"/>
                <w:szCs w:val="21"/>
              </w:rPr>
              <w:t>在本项目开展过程中及后期的研究过程中逐渐吸收</w:t>
            </w:r>
            <w:r>
              <w:rPr>
                <w:rFonts w:hint="eastAsia"/>
                <w:szCs w:val="21"/>
                <w:lang w:val="en-US" w:eastAsia="zh-CN"/>
              </w:rPr>
              <w:t>叶田田、张鹏、邬琼等完成人对增强药物淋巴靶向能力的研究结果，包括纳米晶系统及渗透压对淋巴吸收增强作用的研究，对原处方工艺进行了一定的调整。</w:t>
            </w:r>
          </w:p>
          <w:p>
            <w:pPr>
              <w:spacing w:line="360" w:lineRule="auto"/>
              <w:ind w:firstLine="420" w:firstLineChars="200"/>
              <w:rPr>
                <w:rFonts w:hint="eastAsia"/>
                <w:szCs w:val="21"/>
                <w:lang w:val="en-US" w:eastAsia="zh-CN"/>
              </w:rPr>
            </w:pPr>
            <w:r>
              <w:rPr>
                <w:rFonts w:hint="eastAsia"/>
                <w:szCs w:val="21"/>
                <w:lang w:val="en-US" w:eastAsia="zh-CN"/>
              </w:rPr>
              <w:t>为进一步加快新药产品的开发，沈阳药科大学王淑君教授沈阳医学院建立合作关系。由沈阳医学院商磊副讲师协助负责项目的</w:t>
            </w:r>
            <w:r>
              <w:rPr>
                <w:rFonts w:hint="eastAsia" w:ascii="宋体" w:hAnsi="宋体"/>
                <w:szCs w:val="21"/>
                <w:lang w:val="en-US" w:eastAsia="zh-CN"/>
              </w:rPr>
              <w:t>伦理申报，分析试验计划的科学性和伦理的合理性，</w:t>
            </w:r>
            <w:r>
              <w:rPr>
                <w:rFonts w:hint="eastAsia"/>
                <w:szCs w:val="21"/>
                <w:lang w:val="en-US" w:eastAsia="zh-CN"/>
              </w:rPr>
              <w:t>推广了项目的开发及应用。在项目生产及体内外实验样品分析的过程中，沈阳药科大学王淑君教授进一步与通化师范学院姚慧敏教授合作，开展了表征淋巴示踪用注射液的液质联用理论、气相色谱理论和高通量测定方法。</w:t>
            </w:r>
          </w:p>
          <w:p>
            <w:pPr>
              <w:ind w:firstLine="420" w:firstLineChars="200"/>
              <w:rPr>
                <w:rFonts w:hint="eastAsia"/>
                <w:szCs w:val="21"/>
                <w:lang w:val="en-US" w:eastAsia="zh-CN"/>
              </w:rPr>
            </w:pPr>
          </w:p>
        </w:tc>
      </w:tr>
    </w:tbl>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4CFD"/>
    <w:multiLevelType w:val="singleLevel"/>
    <w:tmpl w:val="09DD4CFD"/>
    <w:lvl w:ilvl="0" w:tentative="0">
      <w:start w:val="1"/>
      <w:numFmt w:val="decimal"/>
      <w:suff w:val="nothing"/>
      <w:lvlText w:val="%1、"/>
      <w:lvlJc w:val="left"/>
    </w:lvl>
  </w:abstractNum>
  <w:abstractNum w:abstractNumId="1">
    <w:nsid w:val="0B75A335"/>
    <w:multiLevelType w:val="singleLevel"/>
    <w:tmpl w:val="0B75A335"/>
    <w:lvl w:ilvl="0" w:tentative="0">
      <w:start w:val="1"/>
      <w:numFmt w:val="decimal"/>
      <w:suff w:val="nothing"/>
      <w:lvlText w:val="%1、"/>
      <w:lvlJc w:val="left"/>
    </w:lvl>
  </w:abstractNum>
  <w:abstractNum w:abstractNumId="2">
    <w:nsid w:val="1983DF70"/>
    <w:multiLevelType w:val="singleLevel"/>
    <w:tmpl w:val="1983DF70"/>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4A274C"/>
    <w:rsid w:val="025679CD"/>
    <w:rsid w:val="093617BF"/>
    <w:rsid w:val="0B4A274C"/>
    <w:rsid w:val="15271CA6"/>
    <w:rsid w:val="162B2507"/>
    <w:rsid w:val="1BAD2D90"/>
    <w:rsid w:val="1E780C57"/>
    <w:rsid w:val="1EEC566A"/>
    <w:rsid w:val="22E510A6"/>
    <w:rsid w:val="23481295"/>
    <w:rsid w:val="259B1185"/>
    <w:rsid w:val="2ACA1AEB"/>
    <w:rsid w:val="2BAD65A3"/>
    <w:rsid w:val="2C171BF4"/>
    <w:rsid w:val="2CB85BA7"/>
    <w:rsid w:val="2F8A6186"/>
    <w:rsid w:val="31D34E26"/>
    <w:rsid w:val="31D86B98"/>
    <w:rsid w:val="31E02705"/>
    <w:rsid w:val="3559515A"/>
    <w:rsid w:val="38C54899"/>
    <w:rsid w:val="3ABA3CCC"/>
    <w:rsid w:val="3E511BAC"/>
    <w:rsid w:val="427B6142"/>
    <w:rsid w:val="476A2940"/>
    <w:rsid w:val="4A670A2C"/>
    <w:rsid w:val="4B433B21"/>
    <w:rsid w:val="4B6B0D55"/>
    <w:rsid w:val="4D122DC5"/>
    <w:rsid w:val="4DC53E80"/>
    <w:rsid w:val="4EFA1670"/>
    <w:rsid w:val="51FF5E44"/>
    <w:rsid w:val="570C12DD"/>
    <w:rsid w:val="594B73EC"/>
    <w:rsid w:val="5E043E2D"/>
    <w:rsid w:val="60205C40"/>
    <w:rsid w:val="6874755B"/>
    <w:rsid w:val="6DE476D4"/>
    <w:rsid w:val="6E8E3905"/>
    <w:rsid w:val="7862017D"/>
    <w:rsid w:val="79F30DAF"/>
    <w:rsid w:val="7C784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pPr>
      <w:spacing w:line="360" w:lineRule="auto"/>
      <w:ind w:firstLine="480" w:firstLineChars="200"/>
    </w:pPr>
    <w:rPr>
      <w:rFonts w:ascii="仿宋_GB2312" w:hAnsi="Calibri" w:eastAsia="宋体" w:cs="Times New Roman"/>
      <w:sz w:val="24"/>
      <w:szCs w:val="22"/>
    </w:rPr>
  </w:style>
  <w:style w:type="character" w:styleId="4">
    <w:name w:val="Strong"/>
    <w:basedOn w:val="3"/>
    <w:qFormat/>
    <w:uiPriority w:val="0"/>
    <w:rPr>
      <w:b/>
    </w:rPr>
  </w:style>
  <w:style w:type="character" w:styleId="5">
    <w:name w:val="Hyperlink"/>
    <w:basedOn w:val="3"/>
    <w:qFormat/>
    <w:uiPriority w:val="0"/>
    <w:rPr>
      <w:color w:val="0000FF"/>
      <w:u w:val="single"/>
    </w:rPr>
  </w:style>
  <w:style w:type="paragraph" w:customStyle="1" w:styleId="7">
    <w:name w:val="Default"/>
    <w:qFormat/>
    <w:uiPriority w:val="0"/>
    <w:pPr>
      <w:widowControl w:val="0"/>
      <w:autoSpaceDE w:val="0"/>
      <w:autoSpaceDN w:val="0"/>
      <w:adjustRightInd w:val="0"/>
    </w:pPr>
    <w:rPr>
      <w:rFonts w:ascii="Arial Unicode MS" w:hAnsi="Times New Roman" w:eastAsia="Arial Unicode MS" w:cs="Arial Unicode MS"/>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2018-03-28T05:08:00Z</dcterms:created>
  <dc:creator>WPS_133379675</dc:creator>
  <cp:lastModifiedBy>WPS_133379675</cp:lastModifiedBy>
  <dcterms:modified xsi:type="dcterms:W3CDTF">2018-06-01T06:34:14Z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